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B7EE0" w14:textId="26A429AF" w:rsidR="007E7976" w:rsidRDefault="007E7976" w:rsidP="008D51D9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02DFDA72" wp14:editId="557FFAB4">
            <wp:extent cx="1590675" cy="523875"/>
            <wp:effectExtent l="0" t="0" r="9525" b="9525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F178" w14:textId="77777777" w:rsidR="008D51D9" w:rsidRPr="008D51D9" w:rsidRDefault="008D51D9" w:rsidP="008D51D9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 w:rsidRPr="008D51D9">
        <w:rPr>
          <w:rFonts w:asciiTheme="minorHAnsi" w:hAnsiTheme="minorHAnsi" w:cs="Arial"/>
          <w:sz w:val="28"/>
          <w:lang w:val="tr-TR"/>
        </w:rPr>
        <w:t>İSTANBUL KÜLTÜR ÜNİVERSİTESİ</w:t>
      </w:r>
    </w:p>
    <w:p w14:paraId="473556BE" w14:textId="77777777" w:rsidR="008D51D9" w:rsidRPr="008D51D9" w:rsidRDefault="008D51D9" w:rsidP="008D51D9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="Arial"/>
          <w:sz w:val="28"/>
          <w:lang w:val="tr-TR"/>
        </w:rPr>
      </w:pPr>
      <w:r w:rsidRPr="008D51D9">
        <w:rPr>
          <w:rFonts w:asciiTheme="minorHAnsi" w:hAnsiTheme="minorHAnsi" w:cs="Arial"/>
          <w:sz w:val="28"/>
          <w:lang w:val="tr-TR"/>
        </w:rPr>
        <w:t>TEKNİK ŞARTNAME</w:t>
      </w:r>
    </w:p>
    <w:p w14:paraId="644DA22B" w14:textId="77777777" w:rsidR="008D51D9" w:rsidRPr="00E17C0B" w:rsidRDefault="008D51D9" w:rsidP="008D51D9">
      <w:pPr>
        <w:tabs>
          <w:tab w:val="num" w:pos="426"/>
        </w:tabs>
        <w:ind w:left="426"/>
        <w:jc w:val="center"/>
        <w:rPr>
          <w:rFonts w:cs="Arial"/>
          <w:sz w:val="24"/>
          <w:lang w:val="tr-TR"/>
        </w:rPr>
      </w:pPr>
      <w:r w:rsidRPr="00E17C0B">
        <w:rPr>
          <w:rFonts w:cs="Arial"/>
          <w:sz w:val="24"/>
          <w:lang w:val="tr-TR"/>
        </w:rPr>
        <w:t>(Check Point Bakım Destek Hizmeti Alımı)</w:t>
      </w:r>
    </w:p>
    <w:p w14:paraId="11534216" w14:textId="77777777" w:rsidR="000D2FE1" w:rsidRDefault="000D2FE1">
      <w:pPr>
        <w:rPr>
          <w:lang w:val="tr-TR"/>
        </w:rPr>
      </w:pPr>
    </w:p>
    <w:p w14:paraId="421B0023" w14:textId="77777777" w:rsidR="004A6140" w:rsidRDefault="004A6140" w:rsidP="004A6140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hAnsi="Calibri" w:cs="Arial"/>
          <w:b/>
        </w:rPr>
      </w:pPr>
      <w:r w:rsidRPr="00082C7B">
        <w:rPr>
          <w:rFonts w:ascii="Calibri" w:hAnsi="Calibri" w:cs="Arial"/>
          <w:b/>
        </w:rPr>
        <w:t>TANIMLAMALAR</w:t>
      </w:r>
    </w:p>
    <w:p w14:paraId="20E116C2" w14:textId="77777777" w:rsidR="004A6140" w:rsidRPr="007A5B06" w:rsidRDefault="004A6140" w:rsidP="00636A35">
      <w:pPr>
        <w:tabs>
          <w:tab w:val="left" w:pos="284"/>
        </w:tabs>
        <w:spacing w:before="120" w:after="120" w:line="276" w:lineRule="auto"/>
        <w:jc w:val="both"/>
        <w:rPr>
          <w:lang w:val="tr-TR"/>
        </w:rPr>
      </w:pPr>
      <w:r w:rsidRPr="007A5B06">
        <w:rPr>
          <w:lang w:val="tr-TR"/>
        </w:rPr>
        <w:t xml:space="preserve">Bu teknik şartname içerisinde kısaca; </w:t>
      </w:r>
    </w:p>
    <w:p w14:paraId="7632D45C" w14:textId="77777777" w:rsidR="004A6140" w:rsidRPr="007A5B06" w:rsidRDefault="00E15090" w:rsidP="00636A35">
      <w:pPr>
        <w:tabs>
          <w:tab w:val="left" w:pos="284"/>
        </w:tabs>
        <w:spacing w:before="120" w:after="120" w:line="276" w:lineRule="auto"/>
        <w:jc w:val="both"/>
        <w:rPr>
          <w:lang w:val="tr-TR"/>
        </w:rPr>
      </w:pPr>
      <w:r w:rsidRPr="007A5B06">
        <w:rPr>
          <w:lang w:val="tr-TR"/>
        </w:rPr>
        <w:t>İstanbul Kültür Üniversitesi</w:t>
      </w:r>
      <w:r w:rsidR="004A6140" w:rsidRPr="007A5B06">
        <w:rPr>
          <w:lang w:val="tr-TR"/>
        </w:rPr>
        <w:t xml:space="preserve"> </w:t>
      </w:r>
      <w:r w:rsidR="004A6140" w:rsidRPr="007A5B06">
        <w:rPr>
          <w:lang w:val="tr-TR"/>
        </w:rPr>
        <w:tab/>
      </w:r>
      <w:r w:rsidR="004A6140" w:rsidRPr="007A5B06">
        <w:rPr>
          <w:lang w:val="tr-TR"/>
        </w:rPr>
        <w:tab/>
        <w:t xml:space="preserve">: </w:t>
      </w:r>
      <w:r w:rsidRPr="007A5B06">
        <w:rPr>
          <w:lang w:val="tr-TR"/>
        </w:rPr>
        <w:t>İKÜ</w:t>
      </w:r>
      <w:r w:rsidR="004A6140" w:rsidRPr="007A5B06">
        <w:rPr>
          <w:lang w:val="tr-TR"/>
        </w:rPr>
        <w:t xml:space="preserve"> </w:t>
      </w:r>
    </w:p>
    <w:p w14:paraId="1709BCFE" w14:textId="77777777" w:rsidR="004656EF" w:rsidRDefault="004A6140" w:rsidP="00636A35">
      <w:pPr>
        <w:tabs>
          <w:tab w:val="left" w:pos="284"/>
        </w:tabs>
        <w:spacing w:before="120" w:after="120" w:line="276" w:lineRule="auto"/>
        <w:jc w:val="both"/>
        <w:rPr>
          <w:lang w:val="tr-TR"/>
        </w:rPr>
      </w:pPr>
      <w:r w:rsidRPr="007A5B06">
        <w:rPr>
          <w:lang w:val="tr-TR"/>
        </w:rPr>
        <w:t xml:space="preserve">Teklifi </w:t>
      </w:r>
      <w:r w:rsidR="006A5C62">
        <w:rPr>
          <w:lang w:val="tr-TR"/>
        </w:rPr>
        <w:t>v</w:t>
      </w:r>
      <w:r w:rsidRPr="007A5B06">
        <w:rPr>
          <w:lang w:val="tr-TR"/>
        </w:rPr>
        <w:t xml:space="preserve">erecek </w:t>
      </w:r>
      <w:r w:rsidR="006A5C62">
        <w:rPr>
          <w:lang w:val="tr-TR"/>
        </w:rPr>
        <w:t>olan k</w:t>
      </w:r>
      <w:r w:rsidRPr="007A5B06">
        <w:rPr>
          <w:lang w:val="tr-TR"/>
        </w:rPr>
        <w:t>uruluş</w:t>
      </w:r>
      <w:r w:rsidRPr="007A5B06">
        <w:rPr>
          <w:lang w:val="tr-TR"/>
        </w:rPr>
        <w:tab/>
      </w:r>
      <w:r w:rsidRPr="007A5B06">
        <w:rPr>
          <w:lang w:val="tr-TR"/>
        </w:rPr>
        <w:tab/>
        <w:t xml:space="preserve">: FİRMA </w:t>
      </w:r>
      <w:r w:rsidR="007A5B06" w:rsidRPr="007A5B06">
        <w:rPr>
          <w:lang w:val="tr-TR"/>
        </w:rPr>
        <w:t xml:space="preserve"> </w:t>
      </w:r>
    </w:p>
    <w:p w14:paraId="6BA42194" w14:textId="77777777" w:rsidR="004A6140" w:rsidRPr="007A5B06" w:rsidRDefault="004A6140" w:rsidP="00636A35">
      <w:pPr>
        <w:tabs>
          <w:tab w:val="left" w:pos="284"/>
        </w:tabs>
        <w:spacing w:before="120" w:after="120" w:line="276" w:lineRule="auto"/>
        <w:jc w:val="both"/>
        <w:rPr>
          <w:lang w:val="tr-TR"/>
        </w:rPr>
      </w:pPr>
      <w:r w:rsidRPr="007A5B06">
        <w:rPr>
          <w:lang w:val="tr-TR"/>
        </w:rPr>
        <w:t>adı altında tanımlanmıştır.</w:t>
      </w:r>
    </w:p>
    <w:p w14:paraId="12A92BA5" w14:textId="77777777" w:rsidR="00AC4DD5" w:rsidRDefault="00AC4DD5">
      <w:pPr>
        <w:rPr>
          <w:lang w:val="tr-TR"/>
        </w:rPr>
      </w:pPr>
    </w:p>
    <w:p w14:paraId="7EFC1C99" w14:textId="77777777" w:rsidR="00831C56" w:rsidRDefault="00831C56" w:rsidP="00831C5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Calibri" w:hAnsi="Calibri" w:cs="Arial"/>
          <w:b/>
        </w:rPr>
      </w:pPr>
      <w:r w:rsidRPr="00A30179">
        <w:rPr>
          <w:rFonts w:ascii="Calibri" w:hAnsi="Calibri" w:cs="Arial"/>
          <w:b/>
        </w:rPr>
        <w:t xml:space="preserve">KAPSAM </w:t>
      </w:r>
    </w:p>
    <w:p w14:paraId="28E21A9C" w14:textId="77777777" w:rsidR="00831C56" w:rsidRPr="00831C56" w:rsidRDefault="008D51D9" w:rsidP="00636A35">
      <w:pPr>
        <w:tabs>
          <w:tab w:val="left" w:pos="284"/>
        </w:tabs>
        <w:spacing w:before="120" w:after="12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Bu </w:t>
      </w:r>
      <w:proofErr w:type="spellStart"/>
      <w:r>
        <w:rPr>
          <w:rFonts w:ascii="Calibri" w:hAnsi="Calibri" w:cs="Arial"/>
          <w:color w:val="222222"/>
          <w:shd w:val="clear" w:color="auto" w:fill="FFFFFF"/>
        </w:rPr>
        <w:t>şartname</w:t>
      </w:r>
      <w:proofErr w:type="spellEnd"/>
      <w:r>
        <w:rPr>
          <w:rFonts w:ascii="Calibri" w:hAnsi="Calibri" w:cs="Arial"/>
          <w:color w:val="222222"/>
          <w:shd w:val="clear" w:color="auto" w:fill="FFFFFF"/>
        </w:rPr>
        <w:t xml:space="preserve"> </w:t>
      </w:r>
      <w:r w:rsidR="00831C56">
        <w:rPr>
          <w:rFonts w:ascii="Calibri" w:hAnsi="Calibri" w:cs="Arial"/>
          <w:color w:val="222222"/>
          <w:shd w:val="clear" w:color="auto" w:fill="FFFFFF"/>
        </w:rPr>
        <w:t>İKÜ</w:t>
      </w:r>
      <w:r w:rsidR="00831C56" w:rsidRPr="00831C56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9F12E2">
        <w:rPr>
          <w:rFonts w:ascii="Calibri" w:hAnsi="Calibri" w:cs="Arial"/>
          <w:color w:val="222222"/>
          <w:shd w:val="clear" w:color="auto" w:fill="FFFFFF"/>
        </w:rPr>
        <w:t>yerleşkeleri</w:t>
      </w:r>
      <w:proofErr w:type="spellEnd"/>
      <w:r w:rsidR="009F12E2">
        <w:rPr>
          <w:rFonts w:ascii="Calibri" w:hAnsi="Calibri" w:cs="Arial"/>
          <w:color w:val="222222"/>
          <w:shd w:val="clear" w:color="auto" w:fill="FFFFFF"/>
        </w:rPr>
        <w:t xml:space="preserve"> ve </w:t>
      </w:r>
      <w:proofErr w:type="spellStart"/>
      <w:r w:rsidR="009F12E2">
        <w:rPr>
          <w:rFonts w:ascii="Calibri" w:hAnsi="Calibri" w:cs="Arial"/>
          <w:color w:val="222222"/>
          <w:shd w:val="clear" w:color="auto" w:fill="FFFFFF"/>
        </w:rPr>
        <w:t>İKÜ’nün</w:t>
      </w:r>
      <w:proofErr w:type="spellEnd"/>
      <w:r w:rsidR="009F12E2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9F12E2">
        <w:rPr>
          <w:rFonts w:ascii="Calibri" w:hAnsi="Calibri" w:cs="Arial"/>
          <w:color w:val="222222"/>
          <w:shd w:val="clear" w:color="auto" w:fill="FFFFFF"/>
        </w:rPr>
        <w:t>anlaşmalı</w:t>
      </w:r>
      <w:proofErr w:type="spellEnd"/>
      <w:r w:rsidR="009F12E2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9F12E2">
        <w:rPr>
          <w:rFonts w:ascii="Calibri" w:hAnsi="Calibri" w:cs="Arial"/>
          <w:color w:val="222222"/>
          <w:shd w:val="clear" w:color="auto" w:fill="FFFFFF"/>
        </w:rPr>
        <w:t>olduğu</w:t>
      </w:r>
      <w:proofErr w:type="spellEnd"/>
      <w:r w:rsidR="009F12E2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9F12E2">
        <w:rPr>
          <w:rFonts w:ascii="Calibri" w:hAnsi="Calibri" w:cs="Arial"/>
          <w:color w:val="222222"/>
          <w:shd w:val="clear" w:color="auto" w:fill="FFFFFF"/>
        </w:rPr>
        <w:t>veri</w:t>
      </w:r>
      <w:proofErr w:type="spellEnd"/>
      <w:r w:rsidR="009F12E2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9F12E2">
        <w:rPr>
          <w:rFonts w:ascii="Calibri" w:hAnsi="Calibri" w:cs="Arial"/>
          <w:color w:val="222222"/>
          <w:shd w:val="clear" w:color="auto" w:fill="FFFFFF"/>
        </w:rPr>
        <w:t>merkez</w:t>
      </w:r>
      <w:r w:rsidR="00A3677D">
        <w:rPr>
          <w:rFonts w:ascii="Calibri" w:hAnsi="Calibri" w:cs="Arial"/>
          <w:color w:val="222222"/>
          <w:shd w:val="clear" w:color="auto" w:fill="FFFFFF"/>
        </w:rPr>
        <w:t>leri</w:t>
      </w:r>
      <w:r w:rsidR="009F12E2">
        <w:rPr>
          <w:rFonts w:ascii="Calibri" w:hAnsi="Calibri" w:cs="Arial"/>
          <w:color w:val="222222"/>
          <w:shd w:val="clear" w:color="auto" w:fill="FFFFFF"/>
        </w:rPr>
        <w:t>nde</w:t>
      </w:r>
      <w:proofErr w:type="spellEnd"/>
      <w:r w:rsidR="009F12E2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9F12E2">
        <w:rPr>
          <w:rFonts w:ascii="Calibri" w:hAnsi="Calibri" w:cs="Arial"/>
          <w:color w:val="222222"/>
          <w:shd w:val="clear" w:color="auto" w:fill="FFFFFF"/>
        </w:rPr>
        <w:t>bulunan</w:t>
      </w:r>
      <w:proofErr w:type="spellEnd"/>
      <w:r w:rsidR="009F12E2">
        <w:rPr>
          <w:rFonts w:ascii="Calibri" w:hAnsi="Calibri" w:cs="Arial"/>
          <w:color w:val="222222"/>
          <w:shd w:val="clear" w:color="auto" w:fill="FFFFFF"/>
        </w:rPr>
        <w:t>,</w:t>
      </w:r>
      <w:r w:rsidR="00831C56" w:rsidRPr="00831C56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831C56" w:rsidRPr="00831C56">
        <w:rPr>
          <w:rFonts w:ascii="Calibri" w:hAnsi="Calibri" w:cs="Arial"/>
          <w:color w:val="222222"/>
          <w:shd w:val="clear" w:color="auto" w:fill="FFFFFF"/>
        </w:rPr>
        <w:t>özellikleri</w:t>
      </w:r>
      <w:proofErr w:type="spellEnd"/>
      <w:r w:rsidR="00831C56" w:rsidRPr="00831C56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831C56" w:rsidRPr="00831C56">
        <w:rPr>
          <w:rFonts w:ascii="Calibri" w:hAnsi="Calibri" w:cs="Arial"/>
          <w:color w:val="222222"/>
          <w:shd w:val="clear" w:color="auto" w:fill="FFFFFF"/>
        </w:rPr>
        <w:t>aşağıda</w:t>
      </w:r>
      <w:proofErr w:type="spellEnd"/>
      <w:r w:rsidR="00831C56" w:rsidRPr="00831C56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831C56" w:rsidRPr="00831C56">
        <w:rPr>
          <w:rFonts w:ascii="Calibri" w:hAnsi="Calibri" w:cs="Arial"/>
          <w:color w:val="222222"/>
          <w:shd w:val="clear" w:color="auto" w:fill="FFFFFF"/>
        </w:rPr>
        <w:t>belirtilen</w:t>
      </w:r>
      <w:proofErr w:type="spellEnd"/>
      <w:r w:rsidR="00831C56" w:rsidRPr="00831C56">
        <w:rPr>
          <w:rFonts w:ascii="Calibri" w:hAnsi="Calibri" w:cs="Arial"/>
          <w:color w:val="222222"/>
          <w:shd w:val="clear" w:color="auto" w:fill="FFFFFF"/>
        </w:rPr>
        <w:t xml:space="preserve"> </w:t>
      </w:r>
      <w:r w:rsidR="00A3677D" w:rsidRPr="00A3677D">
        <w:rPr>
          <w:rFonts w:ascii="Calibri" w:hAnsi="Calibri" w:cs="Arial"/>
          <w:color w:val="222222"/>
          <w:shd w:val="clear" w:color="auto" w:fill="FFFFFF"/>
        </w:rPr>
        <w:t xml:space="preserve">Check Point </w:t>
      </w:r>
      <w:proofErr w:type="spellStart"/>
      <w:r w:rsidR="00831C56" w:rsidRPr="00831C56">
        <w:rPr>
          <w:rFonts w:ascii="Calibri" w:hAnsi="Calibri" w:cs="Arial"/>
          <w:color w:val="222222"/>
          <w:shd w:val="clear" w:color="auto" w:fill="FFFFFF"/>
        </w:rPr>
        <w:t>cihazlar</w:t>
      </w:r>
      <w:r w:rsidR="00A3677D">
        <w:rPr>
          <w:rFonts w:ascii="Calibri" w:hAnsi="Calibri" w:cs="Arial"/>
          <w:color w:val="222222"/>
          <w:shd w:val="clear" w:color="auto" w:fill="FFFFFF"/>
        </w:rPr>
        <w:t>ı</w:t>
      </w:r>
      <w:proofErr w:type="spellEnd"/>
      <w:r w:rsidR="00831C56" w:rsidRPr="00831C56">
        <w:rPr>
          <w:rFonts w:ascii="Calibri" w:hAnsi="Calibri" w:cs="Arial"/>
          <w:color w:val="222222"/>
          <w:shd w:val="clear" w:color="auto" w:fill="FFFFFF"/>
        </w:rPr>
        <w:t xml:space="preserve"> ve </w:t>
      </w:r>
      <w:proofErr w:type="spellStart"/>
      <w:r w:rsidR="00831C56" w:rsidRPr="00831C56">
        <w:rPr>
          <w:rFonts w:ascii="Calibri" w:hAnsi="Calibri" w:cs="Arial"/>
          <w:bCs/>
          <w:iCs/>
        </w:rPr>
        <w:t>yazılımlar</w:t>
      </w:r>
      <w:r w:rsidR="00A3677D">
        <w:rPr>
          <w:rFonts w:ascii="Calibri" w:hAnsi="Calibri" w:cs="Arial"/>
          <w:bCs/>
          <w:iCs/>
        </w:rPr>
        <w:t>ı</w:t>
      </w:r>
      <w:r>
        <w:rPr>
          <w:rFonts w:ascii="Calibri" w:hAnsi="Calibri" w:cs="Arial"/>
          <w:bCs/>
          <w:iCs/>
        </w:rPr>
        <w:t>nın</w:t>
      </w:r>
      <w:proofErr w:type="spellEnd"/>
      <w:r w:rsidR="00831C56" w:rsidRPr="00831C56">
        <w:rPr>
          <w:rFonts w:ascii="Calibri" w:hAnsi="Calibri" w:cs="Arial"/>
          <w:bCs/>
          <w:iCs/>
        </w:rPr>
        <w:t xml:space="preserve"> </w:t>
      </w:r>
      <w:r w:rsidRPr="008D51D9">
        <w:rPr>
          <w:rFonts w:ascii="Calibri" w:hAnsi="Calibri" w:cs="Arial"/>
          <w:bCs/>
          <w:iCs/>
        </w:rPr>
        <w:t xml:space="preserve">1 </w:t>
      </w:r>
      <w:proofErr w:type="spellStart"/>
      <w:r w:rsidRPr="008D51D9">
        <w:rPr>
          <w:rFonts w:ascii="Calibri" w:hAnsi="Calibri" w:cs="Arial"/>
          <w:bCs/>
          <w:iCs/>
        </w:rPr>
        <w:t>yıl</w:t>
      </w:r>
      <w:proofErr w:type="spellEnd"/>
      <w:r w:rsidRPr="008D51D9">
        <w:rPr>
          <w:rFonts w:ascii="Calibri" w:hAnsi="Calibri" w:cs="Arial"/>
          <w:bCs/>
          <w:iCs/>
        </w:rPr>
        <w:t xml:space="preserve"> </w:t>
      </w:r>
      <w:proofErr w:type="spellStart"/>
      <w:r w:rsidRPr="008D51D9">
        <w:rPr>
          <w:rFonts w:ascii="Calibri" w:hAnsi="Calibri" w:cs="Arial"/>
          <w:bCs/>
          <w:iCs/>
        </w:rPr>
        <w:t>süreli</w:t>
      </w:r>
      <w:proofErr w:type="spellEnd"/>
      <w:r w:rsidRPr="008D51D9">
        <w:rPr>
          <w:rFonts w:ascii="Calibri" w:hAnsi="Calibri" w:cs="Arial"/>
          <w:bCs/>
          <w:iCs/>
        </w:rPr>
        <w:t xml:space="preserve"> </w:t>
      </w:r>
      <w:proofErr w:type="spellStart"/>
      <w:r w:rsidRPr="008D51D9">
        <w:rPr>
          <w:rFonts w:ascii="Calibri" w:hAnsi="Calibri" w:cs="Arial"/>
          <w:bCs/>
          <w:iCs/>
        </w:rPr>
        <w:t>bakım</w:t>
      </w:r>
      <w:proofErr w:type="spellEnd"/>
      <w:r w:rsidRPr="008D51D9">
        <w:rPr>
          <w:rFonts w:ascii="Calibri" w:hAnsi="Calibri" w:cs="Arial"/>
          <w:bCs/>
          <w:iCs/>
        </w:rPr>
        <w:t xml:space="preserve"> </w:t>
      </w:r>
      <w:proofErr w:type="spellStart"/>
      <w:r w:rsidRPr="008D51D9">
        <w:rPr>
          <w:rFonts w:ascii="Calibri" w:hAnsi="Calibri" w:cs="Arial"/>
          <w:bCs/>
          <w:iCs/>
        </w:rPr>
        <w:t>destek</w:t>
      </w:r>
      <w:proofErr w:type="spellEnd"/>
      <w:r w:rsidRPr="008D51D9">
        <w:rPr>
          <w:rFonts w:ascii="Calibri" w:hAnsi="Calibri" w:cs="Arial"/>
          <w:bCs/>
          <w:iCs/>
        </w:rPr>
        <w:t xml:space="preserve"> </w:t>
      </w:r>
      <w:proofErr w:type="spellStart"/>
      <w:r w:rsidRPr="008D51D9">
        <w:rPr>
          <w:rFonts w:ascii="Calibri" w:hAnsi="Calibri" w:cs="Arial"/>
          <w:bCs/>
          <w:iCs/>
        </w:rPr>
        <w:t>hizmetlerinin</w:t>
      </w:r>
      <w:proofErr w:type="spellEnd"/>
      <w:r w:rsidRPr="008D51D9">
        <w:rPr>
          <w:rFonts w:ascii="Calibri" w:hAnsi="Calibri" w:cs="Arial"/>
          <w:bCs/>
          <w:iCs/>
        </w:rPr>
        <w:t xml:space="preserve"> satın </w:t>
      </w:r>
      <w:proofErr w:type="spellStart"/>
      <w:r w:rsidRPr="008D51D9">
        <w:rPr>
          <w:rFonts w:ascii="Calibri" w:hAnsi="Calibri" w:cs="Arial"/>
          <w:bCs/>
          <w:iCs/>
        </w:rPr>
        <w:t>alınması</w:t>
      </w:r>
      <w:proofErr w:type="spellEnd"/>
      <w:r w:rsidRPr="008D51D9">
        <w:rPr>
          <w:rFonts w:ascii="Calibri" w:hAnsi="Calibri" w:cs="Arial"/>
          <w:bCs/>
          <w:iCs/>
        </w:rPr>
        <w:t xml:space="preserve"> </w:t>
      </w:r>
      <w:proofErr w:type="spellStart"/>
      <w:r w:rsidRPr="008D51D9">
        <w:rPr>
          <w:rFonts w:ascii="Calibri" w:hAnsi="Calibri" w:cs="Arial"/>
          <w:bCs/>
          <w:iCs/>
        </w:rPr>
        <w:t>işlerini</w:t>
      </w:r>
      <w:proofErr w:type="spellEnd"/>
      <w:r w:rsidRPr="008D51D9">
        <w:rPr>
          <w:rFonts w:ascii="Calibri" w:hAnsi="Calibri" w:cs="Arial"/>
          <w:bCs/>
          <w:iCs/>
        </w:rPr>
        <w:t xml:space="preserve"> </w:t>
      </w:r>
      <w:proofErr w:type="spellStart"/>
      <w:r w:rsidRPr="008D51D9">
        <w:rPr>
          <w:rFonts w:ascii="Calibri" w:hAnsi="Calibri" w:cs="Arial"/>
          <w:bCs/>
          <w:iCs/>
        </w:rPr>
        <w:t>kapsamaktadır</w:t>
      </w:r>
      <w:proofErr w:type="spellEnd"/>
      <w:r w:rsidRPr="008D51D9">
        <w:rPr>
          <w:rFonts w:ascii="Calibri" w:hAnsi="Calibri" w:cs="Arial"/>
          <w:bCs/>
          <w:iCs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9F12E2" w14:paraId="743C0A89" w14:textId="77777777" w:rsidTr="00224995">
        <w:tc>
          <w:tcPr>
            <w:tcW w:w="3117" w:type="dxa"/>
          </w:tcPr>
          <w:p w14:paraId="0523A46C" w14:textId="77777777" w:rsidR="009F12E2" w:rsidRPr="006E2AC6" w:rsidRDefault="009F12E2" w:rsidP="00636A35">
            <w:pPr>
              <w:spacing w:line="276" w:lineRule="auto"/>
              <w:rPr>
                <w:b/>
                <w:lang w:val="tr-TR"/>
              </w:rPr>
            </w:pPr>
            <w:r w:rsidRPr="006E2AC6">
              <w:rPr>
                <w:b/>
                <w:lang w:val="tr-TR"/>
              </w:rPr>
              <w:t>Model</w:t>
            </w:r>
          </w:p>
        </w:tc>
        <w:tc>
          <w:tcPr>
            <w:tcW w:w="3117" w:type="dxa"/>
          </w:tcPr>
          <w:p w14:paraId="43677D3B" w14:textId="77777777" w:rsidR="009F12E2" w:rsidRPr="006E2AC6" w:rsidRDefault="009F12E2" w:rsidP="00636A35">
            <w:pPr>
              <w:spacing w:line="276" w:lineRule="auto"/>
              <w:rPr>
                <w:b/>
                <w:lang w:val="tr-TR"/>
              </w:rPr>
            </w:pPr>
            <w:r w:rsidRPr="006E2AC6">
              <w:rPr>
                <w:b/>
                <w:lang w:val="tr-TR"/>
              </w:rPr>
              <w:t>Adet</w:t>
            </w:r>
          </w:p>
        </w:tc>
      </w:tr>
      <w:tr w:rsidR="009F12E2" w14:paraId="4AF8A463" w14:textId="77777777" w:rsidTr="00224995">
        <w:tc>
          <w:tcPr>
            <w:tcW w:w="3117" w:type="dxa"/>
          </w:tcPr>
          <w:p w14:paraId="3E6D1C43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13500</w:t>
            </w:r>
          </w:p>
        </w:tc>
        <w:tc>
          <w:tcPr>
            <w:tcW w:w="3117" w:type="dxa"/>
          </w:tcPr>
          <w:p w14:paraId="7AE1FECB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9F12E2" w14:paraId="2EEFAC6E" w14:textId="77777777" w:rsidTr="00224995">
        <w:tc>
          <w:tcPr>
            <w:tcW w:w="3117" w:type="dxa"/>
          </w:tcPr>
          <w:p w14:paraId="3FC74082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Smart Center</w:t>
            </w:r>
          </w:p>
        </w:tc>
        <w:tc>
          <w:tcPr>
            <w:tcW w:w="3117" w:type="dxa"/>
          </w:tcPr>
          <w:p w14:paraId="5A028D32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9F12E2" w14:paraId="311182D5" w14:textId="77777777" w:rsidTr="00224995">
        <w:tc>
          <w:tcPr>
            <w:tcW w:w="3117" w:type="dxa"/>
          </w:tcPr>
          <w:p w14:paraId="3BB6B5B4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Smart Event</w:t>
            </w:r>
          </w:p>
        </w:tc>
        <w:tc>
          <w:tcPr>
            <w:tcW w:w="3117" w:type="dxa"/>
          </w:tcPr>
          <w:p w14:paraId="6B6587A4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9F12E2" w14:paraId="5CC58DA8" w14:textId="77777777" w:rsidTr="00224995">
        <w:tc>
          <w:tcPr>
            <w:tcW w:w="3117" w:type="dxa"/>
          </w:tcPr>
          <w:p w14:paraId="07D500B8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5900</w:t>
            </w:r>
          </w:p>
        </w:tc>
        <w:tc>
          <w:tcPr>
            <w:tcW w:w="3117" w:type="dxa"/>
          </w:tcPr>
          <w:p w14:paraId="1189566F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  <w:tr w:rsidR="009F12E2" w14:paraId="610695FA" w14:textId="77777777" w:rsidTr="00224995">
        <w:tc>
          <w:tcPr>
            <w:tcW w:w="3117" w:type="dxa"/>
          </w:tcPr>
          <w:p w14:paraId="21D83BC0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5800</w:t>
            </w:r>
          </w:p>
        </w:tc>
        <w:tc>
          <w:tcPr>
            <w:tcW w:w="3117" w:type="dxa"/>
          </w:tcPr>
          <w:p w14:paraId="7F7906CB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9F12E2" w14:paraId="589D4E61" w14:textId="77777777" w:rsidTr="00224995">
        <w:tc>
          <w:tcPr>
            <w:tcW w:w="3117" w:type="dxa"/>
          </w:tcPr>
          <w:p w14:paraId="54B477F4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5600</w:t>
            </w:r>
          </w:p>
        </w:tc>
        <w:tc>
          <w:tcPr>
            <w:tcW w:w="3117" w:type="dxa"/>
          </w:tcPr>
          <w:p w14:paraId="2A6AA734" w14:textId="77777777" w:rsidR="009F12E2" w:rsidRDefault="009F12E2" w:rsidP="00636A35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</w:tbl>
    <w:p w14:paraId="6FC6C3AA" w14:textId="0171AB41" w:rsidR="00BD1C85" w:rsidRDefault="00BD1C85" w:rsidP="00636A35">
      <w:pPr>
        <w:pStyle w:val="ListeParagraf"/>
        <w:spacing w:line="276" w:lineRule="auto"/>
        <w:ind w:left="0"/>
        <w:rPr>
          <w:rFonts w:cs="Arial"/>
        </w:rPr>
      </w:pPr>
      <w:proofErr w:type="spellStart"/>
      <w:r w:rsidRPr="00AF3DAB">
        <w:rPr>
          <w:rFonts w:cs="Arial"/>
        </w:rPr>
        <w:t>Bakım</w:t>
      </w:r>
      <w:proofErr w:type="spellEnd"/>
      <w:r w:rsidRPr="00AF3DAB">
        <w:rPr>
          <w:rFonts w:cs="Arial"/>
        </w:rPr>
        <w:t xml:space="preserve"> </w:t>
      </w:r>
      <w:proofErr w:type="spellStart"/>
      <w:r w:rsidRPr="00AF3DAB">
        <w:rPr>
          <w:rFonts w:cs="Arial"/>
        </w:rPr>
        <w:t>destek</w:t>
      </w:r>
      <w:proofErr w:type="spellEnd"/>
      <w:r w:rsidRPr="00AF3DAB">
        <w:rPr>
          <w:rFonts w:cs="Arial"/>
        </w:rPr>
        <w:t xml:space="preserve"> </w:t>
      </w:r>
      <w:proofErr w:type="spellStart"/>
      <w:r w:rsidRPr="00AF3DAB">
        <w:rPr>
          <w:rFonts w:cs="Arial"/>
        </w:rPr>
        <w:t>anlaşması</w:t>
      </w:r>
      <w:proofErr w:type="spellEnd"/>
      <w:r w:rsidRPr="00AF3DAB">
        <w:rPr>
          <w:rFonts w:cs="Arial"/>
        </w:rPr>
        <w:t xml:space="preserve"> </w:t>
      </w:r>
      <w:proofErr w:type="spellStart"/>
      <w:r w:rsidRPr="00AF3DAB">
        <w:rPr>
          <w:rFonts w:cs="Arial"/>
        </w:rPr>
        <w:t>kapsamında</w:t>
      </w:r>
      <w:proofErr w:type="spellEnd"/>
      <w:r w:rsidRPr="00AF3DAB">
        <w:rPr>
          <w:rFonts w:cs="Arial"/>
        </w:rPr>
        <w:t xml:space="preserve"> </w:t>
      </w:r>
      <w:proofErr w:type="spellStart"/>
      <w:r w:rsidRPr="00AF3DAB">
        <w:rPr>
          <w:rFonts w:cs="Arial"/>
        </w:rPr>
        <w:t>verilecek</w:t>
      </w:r>
      <w:proofErr w:type="spellEnd"/>
      <w:r w:rsidRPr="00AF3DAB">
        <w:rPr>
          <w:rFonts w:cs="Arial"/>
        </w:rPr>
        <w:t xml:space="preserve"> </w:t>
      </w:r>
      <w:proofErr w:type="spellStart"/>
      <w:r w:rsidRPr="00AF3DAB">
        <w:rPr>
          <w:rFonts w:cs="Arial"/>
        </w:rPr>
        <w:t>hizmet</w:t>
      </w:r>
      <w:proofErr w:type="spellEnd"/>
      <w:r>
        <w:rPr>
          <w:rFonts w:cs="Arial"/>
        </w:rPr>
        <w:t>,</w:t>
      </w:r>
      <w:r w:rsidRPr="00AF3DAB">
        <w:rPr>
          <w:rFonts w:cs="Arial"/>
        </w:rPr>
        <w:t xml:space="preserve"> </w:t>
      </w:r>
      <w:proofErr w:type="spellStart"/>
      <w:r w:rsidRPr="00AF3DAB">
        <w:rPr>
          <w:rFonts w:cs="Arial"/>
        </w:rPr>
        <w:t>bu</w:t>
      </w:r>
      <w:proofErr w:type="spellEnd"/>
      <w:r w:rsidRPr="00AF3DAB">
        <w:rPr>
          <w:rFonts w:cs="Arial"/>
        </w:rPr>
        <w:t xml:space="preserve"> </w:t>
      </w:r>
      <w:proofErr w:type="spellStart"/>
      <w:r w:rsidRPr="00AF3DAB">
        <w:rPr>
          <w:rFonts w:cs="Arial"/>
        </w:rPr>
        <w:t>yazılım</w:t>
      </w:r>
      <w:proofErr w:type="spellEnd"/>
      <w:r w:rsidRPr="00AF3DAB">
        <w:rPr>
          <w:rFonts w:cs="Arial"/>
        </w:rPr>
        <w:t xml:space="preserve"> ve </w:t>
      </w:r>
      <w:proofErr w:type="spellStart"/>
      <w:r w:rsidRPr="00AF3DAB">
        <w:rPr>
          <w:rFonts w:cs="Arial"/>
        </w:rPr>
        <w:t>donanımların</w:t>
      </w:r>
      <w:proofErr w:type="spellEnd"/>
      <w:r w:rsidRPr="00AF3DAB">
        <w:rPr>
          <w:rFonts w:cs="Arial"/>
        </w:rPr>
        <w:t xml:space="preserve"> </w:t>
      </w:r>
      <w:proofErr w:type="spellStart"/>
      <w:r w:rsidR="001A5464">
        <w:rPr>
          <w:rFonts w:cs="Arial"/>
        </w:rPr>
        <w:t>Madde</w:t>
      </w:r>
      <w:proofErr w:type="spellEnd"/>
      <w:r w:rsidR="001A5464">
        <w:rPr>
          <w:rFonts w:cs="Arial"/>
        </w:rPr>
        <w:t xml:space="preserve"> 4’te </w:t>
      </w:r>
      <w:proofErr w:type="spellStart"/>
      <w:r w:rsidR="001A5464">
        <w:rPr>
          <w:rFonts w:cs="Arial"/>
        </w:rPr>
        <w:t>belirtilen</w:t>
      </w:r>
      <w:proofErr w:type="spellEnd"/>
      <w:r w:rsidR="001A5464">
        <w:rPr>
          <w:rFonts w:cs="Arial"/>
        </w:rPr>
        <w:t xml:space="preserve"> </w:t>
      </w:r>
      <w:proofErr w:type="spellStart"/>
      <w:r w:rsidR="001A5464">
        <w:rPr>
          <w:rFonts w:cs="Arial"/>
        </w:rPr>
        <w:t>ihtiyaçlarını</w:t>
      </w:r>
      <w:proofErr w:type="spellEnd"/>
      <w:r w:rsidR="001A5464">
        <w:rPr>
          <w:rFonts w:cs="Arial"/>
        </w:rPr>
        <w:t xml:space="preserve"> </w:t>
      </w:r>
      <w:proofErr w:type="spellStart"/>
      <w:r w:rsidRPr="00AF3DAB">
        <w:rPr>
          <w:rFonts w:cs="Arial"/>
        </w:rPr>
        <w:t>kapsamaktadır</w:t>
      </w:r>
      <w:proofErr w:type="spellEnd"/>
      <w:r w:rsidRPr="00AF3DAB">
        <w:rPr>
          <w:rFonts w:cs="Arial"/>
        </w:rPr>
        <w:t xml:space="preserve">. </w:t>
      </w:r>
    </w:p>
    <w:p w14:paraId="374D3E9B" w14:textId="77777777" w:rsidR="00734D62" w:rsidRPr="00AF3DAB" w:rsidRDefault="00734D62" w:rsidP="00BD1C85">
      <w:pPr>
        <w:pStyle w:val="ListeParagraf"/>
        <w:ind w:left="0"/>
        <w:rPr>
          <w:rFonts w:cs="Arial"/>
        </w:rPr>
      </w:pPr>
    </w:p>
    <w:p w14:paraId="29677EE0" w14:textId="77777777" w:rsidR="00C03BED" w:rsidRPr="009876A4" w:rsidRDefault="00C03BED" w:rsidP="00C03BE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Calibri" w:hAnsi="Calibri" w:cs="Arial"/>
          <w:b/>
        </w:rPr>
      </w:pPr>
      <w:r w:rsidRPr="009876A4">
        <w:rPr>
          <w:rFonts w:ascii="Calibri" w:hAnsi="Calibri" w:cs="Arial"/>
          <w:b/>
        </w:rPr>
        <w:t>GENEL ŞARTLAR</w:t>
      </w:r>
    </w:p>
    <w:p w14:paraId="027B248E" w14:textId="77777777" w:rsidR="00C03BED" w:rsidRPr="00082C7B" w:rsidRDefault="00C03BED" w:rsidP="00C03BED">
      <w:pPr>
        <w:pStyle w:val="ListeParagraf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cs="Arial"/>
          <w:vanish/>
        </w:rPr>
      </w:pPr>
    </w:p>
    <w:p w14:paraId="49361282" w14:textId="77777777" w:rsidR="00C03BED" w:rsidRPr="00082C7B" w:rsidRDefault="00C03BED" w:rsidP="00C03BED">
      <w:pPr>
        <w:pStyle w:val="ListeParagraf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cs="Arial"/>
          <w:vanish/>
        </w:rPr>
      </w:pPr>
    </w:p>
    <w:p w14:paraId="3A70E48A" w14:textId="77777777" w:rsidR="00C03BED" w:rsidRPr="00082C7B" w:rsidRDefault="00C03BED" w:rsidP="00C03BED">
      <w:pPr>
        <w:pStyle w:val="ListeParagraf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cs="Arial"/>
          <w:vanish/>
        </w:rPr>
      </w:pPr>
    </w:p>
    <w:p w14:paraId="17FC4E6A" w14:textId="26A81B30" w:rsidR="00B2757C" w:rsidRDefault="001A5464" w:rsidP="00636A35">
      <w:pPr>
        <w:numPr>
          <w:ilvl w:val="1"/>
          <w:numId w:val="4"/>
        </w:numPr>
        <w:spacing w:before="120"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Firma</w:t>
      </w:r>
      <w:r w:rsidR="00C03BED" w:rsidRPr="009876A4">
        <w:rPr>
          <w:rFonts w:ascii="Calibri" w:hAnsi="Calibri" w:cs="Arial"/>
          <w:color w:val="000000"/>
        </w:rPr>
        <w:t xml:space="preserve"> </w:t>
      </w:r>
      <w:r w:rsidR="00A3677D">
        <w:rPr>
          <w:rFonts w:ascii="Calibri" w:hAnsi="Calibri" w:cs="Arial"/>
          <w:color w:val="000000"/>
        </w:rPr>
        <w:t>Check Point</w:t>
      </w:r>
      <w:r w:rsidR="00C03BED" w:rsidRPr="009876A4">
        <w:rPr>
          <w:rFonts w:ascii="Calibri" w:hAnsi="Calibri" w:cs="Arial"/>
          <w:color w:val="000000"/>
        </w:rPr>
        <w:t xml:space="preserve"> </w:t>
      </w:r>
      <w:proofErr w:type="spellStart"/>
      <w:r w:rsidR="00C03BED" w:rsidRPr="009876A4">
        <w:rPr>
          <w:rFonts w:ascii="Calibri" w:hAnsi="Calibri" w:cs="Arial"/>
          <w:color w:val="000000"/>
        </w:rPr>
        <w:t>cihazların</w:t>
      </w:r>
      <w:r w:rsidR="00C03BED">
        <w:rPr>
          <w:rFonts w:ascii="Calibri" w:hAnsi="Calibri" w:cs="Arial"/>
          <w:color w:val="000000"/>
        </w:rPr>
        <w:t>ın</w:t>
      </w:r>
      <w:proofErr w:type="spellEnd"/>
      <w:r w:rsidR="00C03BED" w:rsidRPr="009876A4">
        <w:rPr>
          <w:rFonts w:ascii="Calibri" w:hAnsi="Calibri" w:cs="Arial"/>
          <w:color w:val="000000"/>
        </w:rPr>
        <w:t xml:space="preserve"> </w:t>
      </w:r>
      <w:proofErr w:type="spellStart"/>
      <w:r w:rsidR="00C03BED" w:rsidRPr="009876A4">
        <w:rPr>
          <w:rFonts w:ascii="Calibri" w:hAnsi="Calibri" w:cs="Arial"/>
          <w:color w:val="000000"/>
        </w:rPr>
        <w:t>yetkili</w:t>
      </w:r>
      <w:proofErr w:type="spellEnd"/>
      <w:r w:rsidR="00C03BED" w:rsidRPr="009876A4">
        <w:rPr>
          <w:rFonts w:ascii="Calibri" w:hAnsi="Calibri" w:cs="Arial"/>
          <w:color w:val="000000"/>
        </w:rPr>
        <w:t xml:space="preserve"> </w:t>
      </w:r>
      <w:proofErr w:type="spellStart"/>
      <w:r w:rsidR="00C03BED" w:rsidRPr="009876A4">
        <w:rPr>
          <w:rFonts w:ascii="Calibri" w:hAnsi="Calibri" w:cs="Arial"/>
          <w:color w:val="000000"/>
        </w:rPr>
        <w:t>satıcısı</w:t>
      </w:r>
      <w:proofErr w:type="spellEnd"/>
      <w:r w:rsidR="00C03BED" w:rsidRPr="009876A4">
        <w:rPr>
          <w:rFonts w:ascii="Calibri" w:hAnsi="Calibri" w:cs="Arial"/>
          <w:color w:val="000000"/>
        </w:rPr>
        <w:t xml:space="preserve"> </w:t>
      </w:r>
      <w:proofErr w:type="spellStart"/>
      <w:r w:rsidR="00C03BED" w:rsidRPr="009876A4">
        <w:rPr>
          <w:rFonts w:ascii="Calibri" w:hAnsi="Calibri" w:cs="Arial"/>
          <w:color w:val="000000"/>
        </w:rPr>
        <w:t>olduğunu</w:t>
      </w:r>
      <w:proofErr w:type="spellEnd"/>
      <w:r w:rsidR="00C03BED" w:rsidRPr="009876A4"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</w:rPr>
        <w:t>belgelemelidir</w:t>
      </w:r>
      <w:proofErr w:type="spellEnd"/>
      <w:r w:rsidR="00636A35">
        <w:rPr>
          <w:rFonts w:ascii="Calibri" w:hAnsi="Calibri" w:cs="Arial"/>
        </w:rPr>
        <w:t>;</w:t>
      </w:r>
      <w:r w:rsidR="00B2757C">
        <w:rPr>
          <w:rFonts w:ascii="Calibri" w:hAnsi="Calibri" w:cs="Arial"/>
        </w:rPr>
        <w:t xml:space="preserve"> </w:t>
      </w:r>
    </w:p>
    <w:p w14:paraId="4558E889" w14:textId="1A27D688" w:rsidR="00B2757C" w:rsidRDefault="00B425C1" w:rsidP="00636A35">
      <w:pPr>
        <w:pStyle w:val="ListeParagraf"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Son </w:t>
      </w:r>
      <w:proofErr w:type="spellStart"/>
      <w:r>
        <w:rPr>
          <w:rFonts w:ascii="Calibri" w:hAnsi="Calibri" w:cs="Arial"/>
        </w:rPr>
        <w:t>bir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yılda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satışını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gerçekleştirdiği</w:t>
      </w:r>
      <w:proofErr w:type="spellEnd"/>
      <w:r w:rsidR="00B2757C">
        <w:rPr>
          <w:rFonts w:ascii="Calibri" w:hAnsi="Calibri" w:cs="Arial"/>
        </w:rPr>
        <w:t xml:space="preserve">, </w:t>
      </w:r>
      <w:proofErr w:type="spellStart"/>
      <w:r w:rsidR="00B2757C">
        <w:rPr>
          <w:rFonts w:ascii="Calibri" w:hAnsi="Calibri" w:cs="Arial"/>
        </w:rPr>
        <w:t>kurulum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hizmetini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tamamladığı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en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az</w:t>
      </w:r>
      <w:proofErr w:type="spellEnd"/>
      <w:r w:rsidR="00B2757C" w:rsidRPr="00B2757C">
        <w:rPr>
          <w:rFonts w:ascii="Calibri" w:hAnsi="Calibri" w:cs="Arial"/>
        </w:rPr>
        <w:t xml:space="preserve"> </w:t>
      </w:r>
      <w:r w:rsidR="00B2757C">
        <w:rPr>
          <w:rFonts w:ascii="Calibri" w:hAnsi="Calibri" w:cs="Arial"/>
        </w:rPr>
        <w:t>3</w:t>
      </w:r>
      <w:r w:rsidR="0005404F" w:rsidRPr="00B2757C">
        <w:rPr>
          <w:rFonts w:ascii="Calibri" w:hAnsi="Calibri" w:cs="Arial"/>
        </w:rPr>
        <w:t xml:space="preserve"> </w:t>
      </w:r>
      <w:proofErr w:type="spellStart"/>
      <w:r w:rsidR="0005404F" w:rsidRPr="00B2757C">
        <w:rPr>
          <w:rFonts w:ascii="Calibri" w:hAnsi="Calibri" w:cs="Arial"/>
        </w:rPr>
        <w:t>projesi</w:t>
      </w:r>
      <w:proofErr w:type="spellEnd"/>
      <w:r w:rsidR="0005404F" w:rsidRPr="00B2757C">
        <w:rPr>
          <w:rFonts w:ascii="Calibri" w:hAnsi="Calibri" w:cs="Arial"/>
        </w:rPr>
        <w:t xml:space="preserve"> </w:t>
      </w:r>
      <w:proofErr w:type="spellStart"/>
      <w:r w:rsidR="0005404F" w:rsidRPr="00B2757C">
        <w:rPr>
          <w:rFonts w:ascii="Calibri" w:hAnsi="Calibri" w:cs="Arial"/>
        </w:rPr>
        <w:t>için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proje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referanslarını</w:t>
      </w:r>
      <w:proofErr w:type="spellEnd"/>
      <w:r w:rsidR="00B2757C" w:rsidRPr="00B2757C">
        <w:rPr>
          <w:rFonts w:ascii="Calibri" w:hAnsi="Calibri" w:cs="Arial"/>
        </w:rPr>
        <w:t xml:space="preserve">, </w:t>
      </w:r>
      <w:proofErr w:type="spellStart"/>
      <w:r w:rsidR="00B2757C">
        <w:rPr>
          <w:rFonts w:ascii="Calibri" w:hAnsi="Calibri" w:cs="Arial"/>
        </w:rPr>
        <w:t>referans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kontaklarını</w:t>
      </w:r>
      <w:proofErr w:type="spellEnd"/>
      <w:r w:rsidR="00B2757C">
        <w:rPr>
          <w:rFonts w:ascii="Calibri" w:hAnsi="Calibri" w:cs="Arial"/>
        </w:rPr>
        <w:t xml:space="preserve"> ve</w:t>
      </w:r>
      <w:r w:rsidR="00636A35">
        <w:rPr>
          <w:rFonts w:ascii="Calibri" w:hAnsi="Calibri" w:cs="Arial"/>
        </w:rPr>
        <w:t xml:space="preserve"> </w:t>
      </w:r>
      <w:proofErr w:type="spellStart"/>
      <w:r w:rsidR="00636A35">
        <w:rPr>
          <w:rFonts w:ascii="Calibri" w:hAnsi="Calibri" w:cs="Arial"/>
        </w:rPr>
        <w:t>proje</w:t>
      </w:r>
      <w:proofErr w:type="spellEnd"/>
      <w:r w:rsidR="00636A35">
        <w:rPr>
          <w:rFonts w:ascii="Calibri" w:hAnsi="Calibri" w:cs="Arial"/>
        </w:rPr>
        <w:t xml:space="preserve"> </w:t>
      </w:r>
      <w:proofErr w:type="spellStart"/>
      <w:r w:rsidR="00636A35">
        <w:rPr>
          <w:rFonts w:ascii="Calibri" w:hAnsi="Calibri" w:cs="Arial"/>
        </w:rPr>
        <w:t>özetini</w:t>
      </w:r>
      <w:proofErr w:type="spellEnd"/>
      <w:r w:rsidR="00636A35">
        <w:rPr>
          <w:rFonts w:ascii="Calibri" w:hAnsi="Calibri" w:cs="Arial"/>
        </w:rPr>
        <w:t>,</w:t>
      </w:r>
    </w:p>
    <w:p w14:paraId="7EDDBA2A" w14:textId="055DEDEF" w:rsidR="00B2757C" w:rsidRDefault="00B425C1" w:rsidP="00636A35">
      <w:pPr>
        <w:pStyle w:val="ListeParagraf"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Son </w:t>
      </w:r>
      <w:proofErr w:type="spellStart"/>
      <w:r>
        <w:rPr>
          <w:rFonts w:ascii="Calibri" w:hAnsi="Calibri" w:cs="Arial"/>
        </w:rPr>
        <w:t>bir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yılda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ya</w:t>
      </w:r>
      <w:proofErr w:type="spellEnd"/>
      <w:r w:rsidR="004656EF">
        <w:rPr>
          <w:rFonts w:ascii="Calibri" w:hAnsi="Calibri" w:cs="Arial"/>
        </w:rPr>
        <w:t xml:space="preserve"> </w:t>
      </w:r>
      <w:r w:rsidR="00B2757C">
        <w:rPr>
          <w:rFonts w:ascii="Calibri" w:hAnsi="Calibri" w:cs="Arial"/>
        </w:rPr>
        <w:t xml:space="preserve">da </w:t>
      </w:r>
      <w:proofErr w:type="spellStart"/>
      <w:r w:rsidR="00B2757C">
        <w:rPr>
          <w:rFonts w:ascii="Calibri" w:hAnsi="Calibri" w:cs="Arial"/>
        </w:rPr>
        <w:t>bu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yıl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içinde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devam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etmekte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olan</w:t>
      </w:r>
      <w:proofErr w:type="spellEnd"/>
      <w:r w:rsidR="00B2757C">
        <w:rPr>
          <w:rFonts w:ascii="Calibri" w:hAnsi="Calibri" w:cs="Arial"/>
        </w:rPr>
        <w:t xml:space="preserve">, </w:t>
      </w:r>
      <w:proofErr w:type="spellStart"/>
      <w:r w:rsidR="00B2757C" w:rsidRPr="00B2757C">
        <w:rPr>
          <w:rFonts w:ascii="Calibri" w:hAnsi="Calibri" w:cs="Arial"/>
        </w:rPr>
        <w:t>en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az</w:t>
      </w:r>
      <w:proofErr w:type="spellEnd"/>
      <w:r w:rsidR="00B2757C" w:rsidRPr="00B2757C">
        <w:rPr>
          <w:rFonts w:ascii="Calibri" w:hAnsi="Calibri" w:cs="Arial"/>
        </w:rPr>
        <w:t xml:space="preserve"> </w:t>
      </w:r>
      <w:r w:rsidR="00B2757C">
        <w:rPr>
          <w:rFonts w:ascii="Calibri" w:hAnsi="Calibri" w:cs="Arial"/>
        </w:rPr>
        <w:t>3</w:t>
      </w:r>
      <w:r w:rsidR="00B2757C" w:rsidRPr="00B2757C">
        <w:rPr>
          <w:rFonts w:ascii="Calibri" w:hAnsi="Calibri" w:cs="Arial"/>
        </w:rPr>
        <w:t xml:space="preserve"> </w:t>
      </w:r>
      <w:r w:rsidR="00B2757C">
        <w:rPr>
          <w:rFonts w:ascii="Calibri" w:hAnsi="Calibri" w:cs="Arial"/>
        </w:rPr>
        <w:t xml:space="preserve">Check Point </w:t>
      </w:r>
      <w:proofErr w:type="spellStart"/>
      <w:r w:rsidR="00B2757C">
        <w:rPr>
          <w:rFonts w:ascii="Calibri" w:hAnsi="Calibri" w:cs="Arial"/>
        </w:rPr>
        <w:t>hizmet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anlaşmasının</w:t>
      </w:r>
      <w:proofErr w:type="spellEnd"/>
      <w:r w:rsid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referanslarını</w:t>
      </w:r>
      <w:proofErr w:type="spellEnd"/>
      <w:r w:rsidR="00B2757C" w:rsidRPr="00B2757C">
        <w:rPr>
          <w:rFonts w:ascii="Calibri" w:hAnsi="Calibri" w:cs="Arial"/>
        </w:rPr>
        <w:t xml:space="preserve">, </w:t>
      </w:r>
      <w:proofErr w:type="spellStart"/>
      <w:r w:rsidR="00B2757C">
        <w:rPr>
          <w:rFonts w:ascii="Calibri" w:hAnsi="Calibri" w:cs="Arial"/>
        </w:rPr>
        <w:t>referans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kontaklarını</w:t>
      </w:r>
      <w:proofErr w:type="spellEnd"/>
      <w:r w:rsidR="00B2757C">
        <w:rPr>
          <w:rFonts w:ascii="Calibri" w:hAnsi="Calibri" w:cs="Arial"/>
        </w:rPr>
        <w:t xml:space="preserve"> ve</w:t>
      </w:r>
      <w:r w:rsidR="00B2757C" w:rsidRPr="00B2757C">
        <w:rPr>
          <w:rFonts w:ascii="Calibri" w:hAnsi="Calibri" w:cs="Arial"/>
        </w:rPr>
        <w:t xml:space="preserve"> </w:t>
      </w:r>
      <w:proofErr w:type="spellStart"/>
      <w:proofErr w:type="gramStart"/>
      <w:r w:rsidR="00B2757C">
        <w:rPr>
          <w:rFonts w:ascii="Calibri" w:hAnsi="Calibri" w:cs="Arial"/>
        </w:rPr>
        <w:t>hizmet</w:t>
      </w:r>
      <w:proofErr w:type="spellEnd"/>
      <w:r w:rsidR="00B2757C">
        <w:rPr>
          <w:rFonts w:ascii="Calibri" w:hAnsi="Calibri" w:cs="Arial"/>
        </w:rPr>
        <w:t xml:space="preserve"> </w:t>
      </w:r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>
        <w:rPr>
          <w:rFonts w:ascii="Calibri" w:hAnsi="Calibri" w:cs="Arial"/>
        </w:rPr>
        <w:t>kapsam</w:t>
      </w:r>
      <w:proofErr w:type="spellEnd"/>
      <w:proofErr w:type="gramEnd"/>
      <w:r w:rsid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özetini</w:t>
      </w:r>
      <w:proofErr w:type="spellEnd"/>
      <w:r w:rsidR="00B2757C">
        <w:rPr>
          <w:rFonts w:ascii="Calibri" w:hAnsi="Calibri" w:cs="Arial"/>
        </w:rPr>
        <w:t xml:space="preserve"> ve SLA </w:t>
      </w:r>
      <w:proofErr w:type="spellStart"/>
      <w:r w:rsidR="00B2757C">
        <w:rPr>
          <w:rFonts w:ascii="Calibri" w:hAnsi="Calibri" w:cs="Arial"/>
        </w:rPr>
        <w:t>kapsamını</w:t>
      </w:r>
      <w:proofErr w:type="spellEnd"/>
      <w:r w:rsidR="00B2757C" w:rsidRPr="00B2757C">
        <w:rPr>
          <w:rFonts w:ascii="Calibri" w:hAnsi="Calibri" w:cs="Arial"/>
        </w:rPr>
        <w:t xml:space="preserve"> </w:t>
      </w:r>
      <w:proofErr w:type="spellStart"/>
      <w:r w:rsidR="00B2757C" w:rsidRPr="00B2757C">
        <w:rPr>
          <w:rFonts w:ascii="Calibri" w:hAnsi="Calibri" w:cs="Arial"/>
        </w:rPr>
        <w:t>paylaşacaktır</w:t>
      </w:r>
      <w:proofErr w:type="spellEnd"/>
      <w:r w:rsidR="00B2757C" w:rsidRPr="00B2757C">
        <w:rPr>
          <w:rFonts w:ascii="Calibri" w:hAnsi="Calibri" w:cs="Arial"/>
        </w:rPr>
        <w:t>.</w:t>
      </w:r>
    </w:p>
    <w:p w14:paraId="62444E45" w14:textId="4C68EB83" w:rsidR="00C03BED" w:rsidRPr="00C03BED" w:rsidRDefault="001A5464" w:rsidP="00636A35">
      <w:pPr>
        <w:numPr>
          <w:ilvl w:val="1"/>
          <w:numId w:val="4"/>
        </w:numPr>
        <w:spacing w:before="120"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lastRenderedPageBreak/>
        <w:t>Firma</w:t>
      </w:r>
      <w:r w:rsidR="00C03BED" w:rsidRPr="009876A4">
        <w:rPr>
          <w:rFonts w:ascii="Calibri" w:hAnsi="Calibri" w:cs="Arial"/>
          <w:color w:val="000000"/>
        </w:rPr>
        <w:t xml:space="preserve"> </w:t>
      </w:r>
      <w:r w:rsidR="00A3677D">
        <w:rPr>
          <w:rFonts w:ascii="Calibri" w:hAnsi="Calibri" w:cs="Arial"/>
          <w:color w:val="000000"/>
        </w:rPr>
        <w:t xml:space="preserve">Check </w:t>
      </w:r>
      <w:proofErr w:type="spellStart"/>
      <w:r w:rsidR="00A3677D">
        <w:rPr>
          <w:rFonts w:ascii="Calibri" w:hAnsi="Calibri" w:cs="Arial"/>
          <w:color w:val="000000"/>
        </w:rPr>
        <w:t>Point</w:t>
      </w:r>
      <w:r w:rsidR="00C03BED">
        <w:rPr>
          <w:rFonts w:ascii="Calibri" w:hAnsi="Calibri" w:cs="Arial"/>
          <w:color w:val="000000"/>
        </w:rPr>
        <w:t>’in</w:t>
      </w:r>
      <w:proofErr w:type="spellEnd"/>
      <w:r w:rsidR="00C03BED">
        <w:rPr>
          <w:rFonts w:ascii="Calibri" w:hAnsi="Calibri" w:cs="Arial"/>
          <w:color w:val="000000"/>
        </w:rPr>
        <w:t xml:space="preserve"> </w:t>
      </w:r>
      <w:proofErr w:type="spellStart"/>
      <w:r w:rsidR="00C03BED">
        <w:rPr>
          <w:rFonts w:ascii="Calibri" w:hAnsi="Calibri" w:cs="Arial"/>
          <w:color w:val="000000"/>
        </w:rPr>
        <w:t>yetkili</w:t>
      </w:r>
      <w:proofErr w:type="spellEnd"/>
      <w:r w:rsidR="00734D62">
        <w:rPr>
          <w:rFonts w:ascii="Calibri" w:hAnsi="Calibri" w:cs="Arial"/>
          <w:color w:val="000000"/>
        </w:rPr>
        <w:t xml:space="preserve"> Support Partner (CCSP) </w:t>
      </w:r>
      <w:proofErr w:type="spellStart"/>
      <w:r w:rsidR="00734D62">
        <w:rPr>
          <w:rFonts w:ascii="Calibri" w:hAnsi="Calibri" w:cs="Arial"/>
          <w:color w:val="000000"/>
        </w:rPr>
        <w:t>olduklarını</w:t>
      </w:r>
      <w:proofErr w:type="spellEnd"/>
      <w:r w:rsidR="00C03BED">
        <w:rPr>
          <w:rFonts w:ascii="Calibri" w:hAnsi="Calibri" w:cs="Arial"/>
          <w:color w:val="000000"/>
        </w:rPr>
        <w:t xml:space="preserve"> </w:t>
      </w:r>
      <w:proofErr w:type="spellStart"/>
      <w:r w:rsidR="00C03BED">
        <w:rPr>
          <w:rFonts w:ascii="Calibri" w:hAnsi="Calibri" w:cs="Arial"/>
          <w:color w:val="000000"/>
        </w:rPr>
        <w:t>belgele</w:t>
      </w:r>
      <w:r>
        <w:rPr>
          <w:rFonts w:ascii="Calibri" w:hAnsi="Calibri" w:cs="Arial"/>
          <w:color w:val="000000"/>
        </w:rPr>
        <w:t>melidir</w:t>
      </w:r>
      <w:proofErr w:type="spellEnd"/>
      <w:r w:rsidR="00C03BED">
        <w:rPr>
          <w:rFonts w:ascii="Calibri" w:hAnsi="Calibri" w:cs="Arial"/>
          <w:color w:val="000000"/>
        </w:rPr>
        <w:t>.</w:t>
      </w:r>
    </w:p>
    <w:p w14:paraId="717B8854" w14:textId="263BF8A8" w:rsidR="00F3176F" w:rsidRPr="006A5C62" w:rsidRDefault="001A5464" w:rsidP="00636A35">
      <w:pPr>
        <w:numPr>
          <w:ilvl w:val="1"/>
          <w:numId w:val="4"/>
        </w:numPr>
        <w:spacing w:before="120"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Firma </w:t>
      </w:r>
      <w:proofErr w:type="spellStart"/>
      <w:r w:rsidR="00EF2301">
        <w:rPr>
          <w:rFonts w:ascii="Calibri" w:hAnsi="Calibri" w:cs="Arial"/>
          <w:color w:val="000000"/>
        </w:rPr>
        <w:t>bünyesinde</w:t>
      </w:r>
      <w:proofErr w:type="spellEnd"/>
      <w:r w:rsidR="00EF2301">
        <w:rPr>
          <w:rFonts w:ascii="Calibri" w:hAnsi="Calibri" w:cs="Arial"/>
          <w:color w:val="000000"/>
        </w:rPr>
        <w:t xml:space="preserve"> C</w:t>
      </w:r>
      <w:r w:rsidR="00734D62">
        <w:rPr>
          <w:rFonts w:ascii="Calibri" w:hAnsi="Calibri" w:cs="Arial"/>
          <w:color w:val="000000"/>
        </w:rPr>
        <w:t>CSE</w:t>
      </w:r>
      <w:r w:rsidR="00243E4F">
        <w:rPr>
          <w:rFonts w:ascii="Calibri" w:hAnsi="Calibri" w:cs="Arial"/>
          <w:color w:val="000000"/>
        </w:rPr>
        <w:t xml:space="preserve"> </w:t>
      </w:r>
      <w:r w:rsidR="00EF2301">
        <w:rPr>
          <w:rFonts w:ascii="Calibri" w:hAnsi="Calibri" w:cs="Arial"/>
          <w:color w:val="000000"/>
        </w:rPr>
        <w:t>ve CCS</w:t>
      </w:r>
      <w:r w:rsidR="00734D62">
        <w:rPr>
          <w:rFonts w:ascii="Calibri" w:hAnsi="Calibri" w:cs="Arial"/>
          <w:color w:val="000000"/>
        </w:rPr>
        <w:t>M</w:t>
      </w:r>
      <w:r w:rsidR="00EF2301">
        <w:rPr>
          <w:rFonts w:ascii="Calibri" w:hAnsi="Calibri" w:cs="Arial"/>
          <w:color w:val="000000"/>
        </w:rPr>
        <w:t xml:space="preserve"> </w:t>
      </w:r>
      <w:proofErr w:type="spellStart"/>
      <w:r w:rsidR="006F0114">
        <w:rPr>
          <w:rFonts w:ascii="Calibri" w:hAnsi="Calibri" w:cs="Arial"/>
          <w:color w:val="000000"/>
        </w:rPr>
        <w:t>güncel</w:t>
      </w:r>
      <w:proofErr w:type="spellEnd"/>
      <w:r w:rsidR="006F0114">
        <w:rPr>
          <w:rFonts w:ascii="Calibri" w:hAnsi="Calibri" w:cs="Arial"/>
          <w:color w:val="000000"/>
        </w:rPr>
        <w:t xml:space="preserve"> </w:t>
      </w:r>
      <w:proofErr w:type="spellStart"/>
      <w:r w:rsidR="006F0114">
        <w:rPr>
          <w:rFonts w:ascii="Calibri" w:hAnsi="Calibri" w:cs="Arial"/>
          <w:color w:val="000000"/>
        </w:rPr>
        <w:t>tarihli</w:t>
      </w:r>
      <w:proofErr w:type="spellEnd"/>
      <w:r w:rsidR="006F0114">
        <w:rPr>
          <w:rFonts w:ascii="Calibri" w:hAnsi="Calibri" w:cs="Arial"/>
          <w:color w:val="000000"/>
        </w:rPr>
        <w:t xml:space="preserve"> </w:t>
      </w:r>
      <w:proofErr w:type="spellStart"/>
      <w:r w:rsidR="00EF2301">
        <w:rPr>
          <w:rFonts w:ascii="Calibri" w:hAnsi="Calibri" w:cs="Arial"/>
          <w:color w:val="000000"/>
        </w:rPr>
        <w:t>sertifikalı</w:t>
      </w:r>
      <w:proofErr w:type="spellEnd"/>
      <w:r w:rsidR="00EF2301">
        <w:rPr>
          <w:rFonts w:ascii="Calibri" w:hAnsi="Calibri" w:cs="Arial"/>
          <w:color w:val="000000"/>
        </w:rPr>
        <w:t xml:space="preserve"> </w:t>
      </w:r>
      <w:proofErr w:type="spellStart"/>
      <w:r w:rsidR="00EF2301">
        <w:rPr>
          <w:rFonts w:ascii="Calibri" w:hAnsi="Calibri" w:cs="Arial"/>
          <w:color w:val="000000"/>
        </w:rPr>
        <w:t>çalışanları</w:t>
      </w:r>
      <w:proofErr w:type="spellEnd"/>
      <w:r w:rsidR="00EF2301">
        <w:rPr>
          <w:rFonts w:ascii="Calibri" w:hAnsi="Calibri" w:cs="Arial"/>
          <w:color w:val="000000"/>
        </w:rPr>
        <w:t xml:space="preserve"> </w:t>
      </w:r>
      <w:proofErr w:type="spellStart"/>
      <w:r w:rsidR="00EF2301">
        <w:rPr>
          <w:rFonts w:ascii="Calibri" w:hAnsi="Calibri" w:cs="Arial"/>
          <w:color w:val="000000"/>
        </w:rPr>
        <w:t>olduğunu</w:t>
      </w:r>
      <w:proofErr w:type="spellEnd"/>
      <w:r w:rsidR="00EF2301">
        <w:rPr>
          <w:rFonts w:ascii="Calibri" w:hAnsi="Calibri" w:cs="Arial"/>
          <w:color w:val="000000"/>
        </w:rPr>
        <w:t xml:space="preserve"> </w:t>
      </w:r>
      <w:proofErr w:type="spellStart"/>
      <w:r w:rsidR="00EF2301">
        <w:rPr>
          <w:rFonts w:ascii="Calibri" w:hAnsi="Calibri" w:cs="Arial"/>
          <w:color w:val="000000"/>
        </w:rPr>
        <w:t>belgeleyecektir</w:t>
      </w:r>
      <w:proofErr w:type="spellEnd"/>
      <w:r w:rsidR="00EF2301">
        <w:rPr>
          <w:rFonts w:ascii="Calibri" w:hAnsi="Calibri" w:cs="Arial"/>
          <w:color w:val="000000"/>
        </w:rPr>
        <w:t>.</w:t>
      </w:r>
    </w:p>
    <w:p w14:paraId="2B29E17F" w14:textId="77777777" w:rsidR="006A5C62" w:rsidRPr="00C03BED" w:rsidRDefault="006A5C62" w:rsidP="006A5C62">
      <w:pPr>
        <w:spacing w:before="120" w:after="120" w:line="276" w:lineRule="auto"/>
        <w:ind w:left="360"/>
        <w:jc w:val="both"/>
        <w:rPr>
          <w:rFonts w:ascii="Calibri" w:hAnsi="Calibri" w:cs="Arial"/>
        </w:rPr>
      </w:pPr>
    </w:p>
    <w:p w14:paraId="00BC9D08" w14:textId="77777777" w:rsidR="00634F5E" w:rsidRPr="00AB2FF3" w:rsidRDefault="005532AE" w:rsidP="00AB2FF3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Hİ</w:t>
      </w:r>
      <w:r w:rsidR="00636A35" w:rsidRPr="00AB2FF3">
        <w:rPr>
          <w:rFonts w:ascii="Calibri" w:hAnsi="Calibri" w:cs="Arial"/>
          <w:b/>
        </w:rPr>
        <w:t>ZMET KAPSAMI (7 X 24 )</w:t>
      </w:r>
    </w:p>
    <w:p w14:paraId="676BD119" w14:textId="516FA7FE" w:rsidR="007F05AE" w:rsidRPr="007F05AE" w:rsidRDefault="007F05AE" w:rsidP="001A5464">
      <w:pPr>
        <w:pStyle w:val="ListeParagraf"/>
        <w:numPr>
          <w:ilvl w:val="1"/>
          <w:numId w:val="5"/>
        </w:numPr>
        <w:spacing w:line="276" w:lineRule="auto"/>
        <w:jc w:val="both"/>
        <w:rPr>
          <w:lang w:val="tr-TR"/>
        </w:rPr>
      </w:pPr>
      <w:r>
        <w:rPr>
          <w:lang w:val="tr-TR"/>
        </w:rPr>
        <w:t>Hizmet süresince, karşılaşılan her türlü teknik konuda eğer gerek var ise Check Point firması ile iletişim ve case açılması ve takibi süreçlerinin yönetilmesi.</w:t>
      </w:r>
    </w:p>
    <w:p w14:paraId="05378554" w14:textId="2924966D" w:rsidR="001A5464" w:rsidRDefault="001A5464" w:rsidP="001A5464">
      <w:pPr>
        <w:pStyle w:val="ListeParagraf"/>
        <w:numPr>
          <w:ilvl w:val="1"/>
          <w:numId w:val="5"/>
        </w:numPr>
        <w:spacing w:line="276" w:lineRule="auto"/>
        <w:jc w:val="both"/>
        <w:rPr>
          <w:lang w:val="tr-TR"/>
        </w:rPr>
      </w:pPr>
      <w:r w:rsidRPr="007E2FA2">
        <w:rPr>
          <w:lang w:val="tr-TR"/>
        </w:rPr>
        <w:t>G</w:t>
      </w:r>
      <w:r w:rsidRPr="006F0114">
        <w:rPr>
          <w:lang w:val="tr-TR"/>
        </w:rPr>
        <w:t>ünde iki defa (sabah ve akşam) monitoring script</w:t>
      </w:r>
      <w:r>
        <w:rPr>
          <w:lang w:val="tr-TR"/>
        </w:rPr>
        <w:t xml:space="preserve"> sonuçlarının firmanın monitoring ekibi tarafından </w:t>
      </w:r>
      <w:r w:rsidRPr="006F0114">
        <w:rPr>
          <w:lang w:val="tr-TR"/>
        </w:rPr>
        <w:t>incelen</w:t>
      </w:r>
      <w:r>
        <w:rPr>
          <w:lang w:val="tr-TR"/>
        </w:rPr>
        <w:t>mesi ve olumsuz bir durum varsa e-posta ile raporlanması</w:t>
      </w:r>
      <w:r w:rsidR="007E2FA2">
        <w:rPr>
          <w:lang w:val="tr-TR"/>
        </w:rPr>
        <w:t>.</w:t>
      </w:r>
    </w:p>
    <w:p w14:paraId="6983ED67" w14:textId="2ED11093" w:rsidR="001A5464" w:rsidRDefault="001A5464" w:rsidP="00636A35">
      <w:pPr>
        <w:pStyle w:val="ListeParagraf"/>
        <w:numPr>
          <w:ilvl w:val="1"/>
          <w:numId w:val="5"/>
        </w:numPr>
        <w:spacing w:line="276" w:lineRule="auto"/>
        <w:jc w:val="both"/>
        <w:rPr>
          <w:lang w:val="tr-TR"/>
        </w:rPr>
      </w:pPr>
      <w:r w:rsidRPr="001A5464">
        <w:rPr>
          <w:lang w:val="tr-TR"/>
        </w:rPr>
        <w:t>Hafta içi günde iki defa</w:t>
      </w:r>
      <w:r>
        <w:rPr>
          <w:lang w:val="tr-TR"/>
        </w:rPr>
        <w:t xml:space="preserve"> (sabah ve akşam), h</w:t>
      </w:r>
      <w:r w:rsidRPr="006F0114">
        <w:rPr>
          <w:lang w:val="tr-TR"/>
        </w:rPr>
        <w:t>afta</w:t>
      </w:r>
      <w:r>
        <w:rPr>
          <w:lang w:val="tr-TR"/>
        </w:rPr>
        <w:t xml:space="preserve"> </w:t>
      </w:r>
      <w:r w:rsidR="007E2FA2">
        <w:rPr>
          <w:lang w:val="tr-TR"/>
        </w:rPr>
        <w:t>sonu günde bir</w:t>
      </w:r>
      <w:r w:rsidRPr="006F0114">
        <w:rPr>
          <w:lang w:val="tr-TR"/>
        </w:rPr>
        <w:t xml:space="preserve"> defa Check Point altyapısı</w:t>
      </w:r>
      <w:r>
        <w:rPr>
          <w:lang w:val="tr-TR"/>
        </w:rPr>
        <w:t xml:space="preserve">nın </w:t>
      </w:r>
      <w:r w:rsidRPr="006F0114">
        <w:rPr>
          <w:lang w:val="tr-TR"/>
        </w:rPr>
        <w:t>monit</w:t>
      </w:r>
      <w:r>
        <w:rPr>
          <w:lang w:val="tr-TR"/>
        </w:rPr>
        <w:t>ö</w:t>
      </w:r>
      <w:r w:rsidRPr="006F0114">
        <w:rPr>
          <w:lang w:val="tr-TR"/>
        </w:rPr>
        <w:t>r edil</w:t>
      </w:r>
      <w:r w:rsidR="0062595B">
        <w:rPr>
          <w:lang w:val="tr-TR"/>
        </w:rPr>
        <w:t xml:space="preserve">mesi, sonuçların incelenmesi ve e-posta ile </w:t>
      </w:r>
      <w:r w:rsidRPr="006F0114">
        <w:rPr>
          <w:lang w:val="tr-TR"/>
        </w:rPr>
        <w:t>raporlan</w:t>
      </w:r>
      <w:r w:rsidR="007E2FA2">
        <w:rPr>
          <w:lang w:val="tr-TR"/>
        </w:rPr>
        <w:t>ması.</w:t>
      </w:r>
    </w:p>
    <w:p w14:paraId="001F994D" w14:textId="2575A8A0" w:rsidR="0062595B" w:rsidRPr="0062595B" w:rsidRDefault="0062595B" w:rsidP="00636A35">
      <w:pPr>
        <w:pStyle w:val="ListeParagraf"/>
        <w:numPr>
          <w:ilvl w:val="1"/>
          <w:numId w:val="5"/>
        </w:numPr>
        <w:spacing w:line="276" w:lineRule="auto"/>
        <w:jc w:val="both"/>
        <w:rPr>
          <w:lang w:val="tr-TR"/>
        </w:rPr>
      </w:pPr>
      <w:r>
        <w:rPr>
          <w:lang w:val="tr-TR"/>
        </w:rPr>
        <w:t xml:space="preserve">Her Salı, </w:t>
      </w:r>
      <w:r w:rsidRPr="006F0114">
        <w:rPr>
          <w:lang w:val="tr-TR"/>
        </w:rPr>
        <w:t>Smart Event ve Reporter üzerinden gelen raporların incelenip</w:t>
      </w:r>
      <w:r>
        <w:rPr>
          <w:lang w:val="tr-TR"/>
        </w:rPr>
        <w:t>,</w:t>
      </w:r>
      <w:r w:rsidRPr="006F0114">
        <w:rPr>
          <w:lang w:val="tr-TR"/>
        </w:rPr>
        <w:t xml:space="preserve"> tespit edilen risk oluşturmuş ya</w:t>
      </w:r>
      <w:r>
        <w:rPr>
          <w:lang w:val="tr-TR"/>
        </w:rPr>
        <w:t xml:space="preserve"> </w:t>
      </w:r>
      <w:r w:rsidRPr="006F0114">
        <w:rPr>
          <w:lang w:val="tr-TR"/>
        </w:rPr>
        <w:t xml:space="preserve">da </w:t>
      </w:r>
      <w:r>
        <w:rPr>
          <w:lang w:val="tr-TR"/>
        </w:rPr>
        <w:t>oluşturabilecek</w:t>
      </w:r>
      <w:r w:rsidRPr="006F0114">
        <w:rPr>
          <w:lang w:val="tr-TR"/>
        </w:rPr>
        <w:t xml:space="preserve"> konuların </w:t>
      </w:r>
      <w:r>
        <w:rPr>
          <w:lang w:val="tr-TR"/>
        </w:rPr>
        <w:t xml:space="preserve">e-posta ile </w:t>
      </w:r>
      <w:r w:rsidRPr="006F0114">
        <w:rPr>
          <w:lang w:val="tr-TR"/>
        </w:rPr>
        <w:t>rapor</w:t>
      </w:r>
      <w:r>
        <w:rPr>
          <w:lang w:val="tr-TR"/>
        </w:rPr>
        <w:t>lanması</w:t>
      </w:r>
      <w:r w:rsidR="007E2FA2">
        <w:rPr>
          <w:lang w:val="tr-TR"/>
        </w:rPr>
        <w:t>.</w:t>
      </w:r>
    </w:p>
    <w:p w14:paraId="205D8CAD" w14:textId="05979F9C" w:rsidR="006F0114" w:rsidRDefault="00C16E49" w:rsidP="00636A35">
      <w:pPr>
        <w:pStyle w:val="ListeParagraf"/>
        <w:numPr>
          <w:ilvl w:val="1"/>
          <w:numId w:val="5"/>
        </w:numPr>
        <w:spacing w:line="276" w:lineRule="auto"/>
        <w:jc w:val="both"/>
        <w:rPr>
          <w:lang w:val="tr-TR"/>
        </w:rPr>
      </w:pPr>
      <w:r>
        <w:rPr>
          <w:lang w:val="tr-TR"/>
        </w:rPr>
        <w:t xml:space="preserve">Her ayın ilk haftasında, </w:t>
      </w:r>
      <w:r w:rsidRPr="006F0114">
        <w:rPr>
          <w:lang w:val="tr-TR"/>
        </w:rPr>
        <w:t>Smart Event üzerinden alınacak IPS</w:t>
      </w:r>
      <w:r>
        <w:rPr>
          <w:lang w:val="tr-TR"/>
        </w:rPr>
        <w:t xml:space="preserve"> – URLF</w:t>
      </w:r>
      <w:r w:rsidR="00D84379">
        <w:rPr>
          <w:lang w:val="tr-TR"/>
        </w:rPr>
        <w:t xml:space="preserve"> </w:t>
      </w:r>
      <w:r>
        <w:rPr>
          <w:lang w:val="tr-TR"/>
        </w:rPr>
        <w:t>- APPC</w:t>
      </w:r>
      <w:r w:rsidRPr="006F0114">
        <w:rPr>
          <w:lang w:val="tr-TR"/>
        </w:rPr>
        <w:t xml:space="preserve"> – TE üzerinden tespit edilen </w:t>
      </w:r>
      <w:r>
        <w:rPr>
          <w:lang w:val="tr-TR"/>
        </w:rPr>
        <w:t>a</w:t>
      </w:r>
      <w:r w:rsidRPr="006F0114">
        <w:rPr>
          <w:lang w:val="tr-TR"/>
        </w:rPr>
        <w:t>tak vakalarının incelenip analiz edilmesi</w:t>
      </w:r>
      <w:r>
        <w:rPr>
          <w:lang w:val="tr-TR"/>
        </w:rPr>
        <w:t xml:space="preserve">. </w:t>
      </w:r>
      <w:r w:rsidR="007F05AE">
        <w:rPr>
          <w:lang w:val="tr-TR"/>
        </w:rPr>
        <w:t xml:space="preserve">İKÜ’ye e-posta ile raporlanması. Sistem tarafından gerekli koruma sağlanmamışsa </w:t>
      </w:r>
      <w:r>
        <w:rPr>
          <w:lang w:val="tr-TR"/>
        </w:rPr>
        <w:t>nedenlerinin araştırılması ve gerekli önlemlerin alınması</w:t>
      </w:r>
      <w:r w:rsidR="007F05AE">
        <w:rPr>
          <w:lang w:val="tr-TR"/>
        </w:rPr>
        <w:t>.</w:t>
      </w:r>
    </w:p>
    <w:p w14:paraId="75A5BDD8" w14:textId="2C3934E2" w:rsidR="007F05AE" w:rsidRPr="007F05AE" w:rsidRDefault="007F05AE" w:rsidP="00636A35">
      <w:pPr>
        <w:pStyle w:val="ListeParagraf"/>
        <w:numPr>
          <w:ilvl w:val="1"/>
          <w:numId w:val="5"/>
        </w:numPr>
        <w:spacing w:line="276" w:lineRule="auto"/>
        <w:jc w:val="both"/>
        <w:rPr>
          <w:lang w:val="tr-TR"/>
        </w:rPr>
      </w:pPr>
      <w:r w:rsidRPr="00547D68">
        <w:rPr>
          <w:lang w:val="tr-TR"/>
        </w:rPr>
        <w:t>Güvenlik altyapısının backuplarının alınarak FTP server’a gön</w:t>
      </w:r>
      <w:r>
        <w:rPr>
          <w:lang w:val="tr-TR"/>
        </w:rPr>
        <w:t xml:space="preserve">derilmesi.  Backupların en az 6, en fazla 8 hafta süre ile saklanması. Backup işleminin </w:t>
      </w:r>
      <w:r w:rsidR="007E2FA2">
        <w:rPr>
          <w:lang w:val="tr-TR"/>
        </w:rPr>
        <w:t xml:space="preserve">başarım raporunun </w:t>
      </w:r>
      <w:r>
        <w:rPr>
          <w:lang w:val="tr-TR"/>
        </w:rPr>
        <w:t>e-posta ile sunulması.</w:t>
      </w:r>
      <w:r w:rsidRPr="00547D68">
        <w:rPr>
          <w:lang w:val="tr-TR"/>
        </w:rPr>
        <w:t xml:space="preserve">  </w:t>
      </w:r>
    </w:p>
    <w:p w14:paraId="5E1210A8" w14:textId="230078CB" w:rsidR="007F05AE" w:rsidRDefault="007F05AE" w:rsidP="00BA162D">
      <w:pPr>
        <w:pStyle w:val="ListeParagraf"/>
        <w:numPr>
          <w:ilvl w:val="1"/>
          <w:numId w:val="5"/>
        </w:numPr>
        <w:spacing w:line="276" w:lineRule="auto"/>
        <w:jc w:val="both"/>
        <w:rPr>
          <w:lang w:val="tr-TR"/>
        </w:rPr>
      </w:pPr>
      <w:r>
        <w:rPr>
          <w:lang w:val="tr-TR"/>
        </w:rPr>
        <w:t>Sistemde olabilecek açıkların</w:t>
      </w:r>
      <w:r w:rsidR="00D84379">
        <w:rPr>
          <w:lang w:val="tr-TR"/>
        </w:rPr>
        <w:t xml:space="preserve"> sürekli</w:t>
      </w:r>
      <w:r>
        <w:rPr>
          <w:lang w:val="tr-TR"/>
        </w:rPr>
        <w:t xml:space="preserve"> </w:t>
      </w:r>
      <w:r w:rsidR="00D84379">
        <w:rPr>
          <w:lang w:val="tr-TR"/>
        </w:rPr>
        <w:t>takip edilmesi ve gerekli hallerde yama ve upgradelerin yapılması.</w:t>
      </w:r>
    </w:p>
    <w:p w14:paraId="13375B80" w14:textId="3158D788" w:rsidR="00D84379" w:rsidRDefault="00AC4DD5" w:rsidP="00636A35">
      <w:pPr>
        <w:pStyle w:val="ListeParagraf"/>
        <w:numPr>
          <w:ilvl w:val="1"/>
          <w:numId w:val="5"/>
        </w:numPr>
        <w:spacing w:line="276" w:lineRule="auto"/>
        <w:rPr>
          <w:lang w:val="tr-TR"/>
        </w:rPr>
      </w:pPr>
      <w:r w:rsidRPr="00F210D7">
        <w:rPr>
          <w:lang w:val="tr-TR"/>
        </w:rPr>
        <w:t>Bakım/Destek hizmeti</w:t>
      </w:r>
      <w:r w:rsidR="007E2FA2">
        <w:rPr>
          <w:lang w:val="tr-TR"/>
        </w:rPr>
        <w:t>nin</w:t>
      </w:r>
      <w:r w:rsidR="00D84379">
        <w:rPr>
          <w:lang w:val="tr-TR"/>
        </w:rPr>
        <w:t xml:space="preserve"> madd</w:t>
      </w:r>
      <w:r w:rsidR="007E2FA2">
        <w:rPr>
          <w:lang w:val="tr-TR"/>
        </w:rPr>
        <w:t>e 5 ve 6’da belirtilen esaslara uygun şekilde</w:t>
      </w:r>
      <w:r w:rsidR="00D84379">
        <w:rPr>
          <w:lang w:val="tr-TR"/>
        </w:rPr>
        <w:t xml:space="preserve"> verilmesi.</w:t>
      </w:r>
    </w:p>
    <w:p w14:paraId="2B96BC7A" w14:textId="77777777" w:rsidR="00D03838" w:rsidRPr="00F210D7" w:rsidRDefault="00F131D5" w:rsidP="00636A35">
      <w:pPr>
        <w:pStyle w:val="ListeParagraf"/>
        <w:numPr>
          <w:ilvl w:val="1"/>
          <w:numId w:val="5"/>
        </w:numPr>
        <w:spacing w:line="276" w:lineRule="auto"/>
        <w:rPr>
          <w:lang w:val="tr-TR"/>
        </w:rPr>
      </w:pPr>
      <w:r w:rsidRPr="00F210D7">
        <w:rPr>
          <w:lang w:val="tr-TR"/>
        </w:rPr>
        <w:t>Problemleri gidermeye ek olarak firma aşağıdaki hizmetleri de verecektir:</w:t>
      </w:r>
    </w:p>
    <w:p w14:paraId="50C96744" w14:textId="77777777" w:rsidR="00634F5E" w:rsidRPr="00F210D7" w:rsidRDefault="000A0983" w:rsidP="00636A35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 w:rsidRPr="00F210D7">
        <w:rPr>
          <w:lang w:val="tr-TR"/>
        </w:rPr>
        <w:t>P</w:t>
      </w:r>
      <w:r w:rsidR="00634F5E" w:rsidRPr="00F210D7">
        <w:rPr>
          <w:lang w:val="tr-TR"/>
        </w:rPr>
        <w:t>atch, hotfix, versiyon takibi ve bunların yüklenmesi,</w:t>
      </w:r>
    </w:p>
    <w:p w14:paraId="598B7877" w14:textId="77777777" w:rsidR="006E2AC6" w:rsidRPr="00F210D7" w:rsidRDefault="006E2AC6" w:rsidP="00636A35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 w:rsidRPr="00F210D7">
        <w:rPr>
          <w:lang w:val="tr-TR"/>
        </w:rPr>
        <w:t>Maj</w:t>
      </w:r>
      <w:r w:rsidR="00547D68">
        <w:rPr>
          <w:lang w:val="tr-TR"/>
        </w:rPr>
        <w:t>o</w:t>
      </w:r>
      <w:r w:rsidRPr="00F210D7">
        <w:rPr>
          <w:lang w:val="tr-TR"/>
        </w:rPr>
        <w:t>r versiyon geçişlerinin yapılması,</w:t>
      </w:r>
    </w:p>
    <w:p w14:paraId="56994220" w14:textId="77777777" w:rsidR="00634F5E" w:rsidRPr="00F210D7" w:rsidRDefault="00E90850" w:rsidP="00636A35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 w:rsidRPr="00F210D7">
        <w:rPr>
          <w:lang w:val="tr-TR"/>
        </w:rPr>
        <w:t>Ürün</w:t>
      </w:r>
      <w:r w:rsidR="000A0983" w:rsidRPr="00F210D7">
        <w:rPr>
          <w:lang w:val="tr-TR"/>
        </w:rPr>
        <w:t>lerin lisans</w:t>
      </w:r>
      <w:r w:rsidR="00634F5E" w:rsidRPr="00F210D7">
        <w:rPr>
          <w:lang w:val="tr-TR"/>
        </w:rPr>
        <w:t xml:space="preserve"> </w:t>
      </w:r>
      <w:r w:rsidR="000A0983" w:rsidRPr="00F210D7">
        <w:rPr>
          <w:lang w:val="tr-TR"/>
        </w:rPr>
        <w:t xml:space="preserve">ve </w:t>
      </w:r>
      <w:r w:rsidR="00634F5E" w:rsidRPr="00F210D7">
        <w:rPr>
          <w:lang w:val="tr-TR"/>
        </w:rPr>
        <w:t>garantilerinin takibi,</w:t>
      </w:r>
    </w:p>
    <w:p w14:paraId="508A97BF" w14:textId="77777777" w:rsidR="00100804" w:rsidRDefault="006E2AC6" w:rsidP="00180D32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 w:rsidRPr="00100804">
        <w:rPr>
          <w:lang w:val="tr-TR"/>
        </w:rPr>
        <w:t>Tek firewall bulunan lokasyonlardaki cihazların arız</w:t>
      </w:r>
      <w:r w:rsidR="00A3677D">
        <w:rPr>
          <w:lang w:val="tr-TR"/>
        </w:rPr>
        <w:t>alanması durumunda iki firewall bulunan lokasyonlardaki yedek cihazlardan birinin</w:t>
      </w:r>
      <w:r w:rsidRPr="00100804">
        <w:rPr>
          <w:lang w:val="tr-TR"/>
        </w:rPr>
        <w:t xml:space="preserve"> kurularak devreye alınması</w:t>
      </w:r>
      <w:r w:rsidR="00100804">
        <w:rPr>
          <w:lang w:val="tr-TR"/>
        </w:rPr>
        <w:t>,</w:t>
      </w:r>
    </w:p>
    <w:p w14:paraId="58DB0191" w14:textId="77777777" w:rsidR="00F210D7" w:rsidRDefault="00F131D5" w:rsidP="00636A35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 w:rsidRPr="00F210D7">
        <w:rPr>
          <w:lang w:val="tr-TR"/>
        </w:rPr>
        <w:t>MP</w:t>
      </w:r>
      <w:r w:rsidR="00213D2B" w:rsidRPr="00F210D7">
        <w:rPr>
          <w:lang w:val="tr-TR"/>
        </w:rPr>
        <w:t>LS altyapısında ayar değişikliğine ihtiyaç duyulması halinde</w:t>
      </w:r>
      <w:r w:rsidRPr="00F210D7">
        <w:rPr>
          <w:lang w:val="tr-TR"/>
        </w:rPr>
        <w:t xml:space="preserve"> </w:t>
      </w:r>
      <w:r w:rsidR="00634F5E" w:rsidRPr="00F210D7">
        <w:rPr>
          <w:lang w:val="tr-TR"/>
        </w:rPr>
        <w:t>servis sağlayıcı</w:t>
      </w:r>
      <w:r w:rsidR="00213D2B" w:rsidRPr="00F210D7">
        <w:rPr>
          <w:lang w:val="tr-TR"/>
        </w:rPr>
        <w:t xml:space="preserve"> ile temasa geçilerek gerekli ayarların yapılması,</w:t>
      </w:r>
    </w:p>
    <w:p w14:paraId="64D80C30" w14:textId="77777777" w:rsidR="00100804" w:rsidRDefault="00100804" w:rsidP="00100804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>
        <w:rPr>
          <w:lang w:val="tr-TR"/>
        </w:rPr>
        <w:t>Topoloji değişikliği</w:t>
      </w:r>
      <w:r w:rsidRPr="00100804">
        <w:rPr>
          <w:lang w:val="tr-TR"/>
        </w:rPr>
        <w:t xml:space="preserve"> durumunda cihazların talep edilen lokasyonlara taşınarak devreye alınması</w:t>
      </w:r>
      <w:r>
        <w:rPr>
          <w:lang w:val="tr-TR"/>
        </w:rPr>
        <w:t>,</w:t>
      </w:r>
    </w:p>
    <w:p w14:paraId="4F587896" w14:textId="5611A23D" w:rsidR="00F210D7" w:rsidRDefault="00213D2B" w:rsidP="00636A35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 w:rsidRPr="00F210D7">
        <w:rPr>
          <w:lang w:val="tr-TR"/>
        </w:rPr>
        <w:t>Site-to-site VPN bağlantısına ihtiyaç duyulması halinde gerekli ayarların yapılması,</w:t>
      </w:r>
    </w:p>
    <w:p w14:paraId="7D89EC3A" w14:textId="0923D42B" w:rsidR="00D84379" w:rsidRDefault="007E2FA2" w:rsidP="00636A35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>
        <w:rPr>
          <w:lang w:val="tr-TR"/>
        </w:rPr>
        <w:t>QoS ve h</w:t>
      </w:r>
      <w:r w:rsidR="00D84379">
        <w:rPr>
          <w:lang w:val="tr-TR"/>
        </w:rPr>
        <w:t>ız sınırlaması tanımlarının yapılması,</w:t>
      </w:r>
    </w:p>
    <w:p w14:paraId="1016E298" w14:textId="77777777" w:rsidR="000A0983" w:rsidRDefault="000A0983" w:rsidP="00636A35">
      <w:pPr>
        <w:pStyle w:val="ListeParagraf"/>
        <w:numPr>
          <w:ilvl w:val="0"/>
          <w:numId w:val="6"/>
        </w:numPr>
        <w:spacing w:line="276" w:lineRule="auto"/>
        <w:rPr>
          <w:lang w:val="tr-TR"/>
        </w:rPr>
      </w:pPr>
      <w:r w:rsidRPr="00F210D7">
        <w:rPr>
          <w:lang w:val="tr-TR"/>
        </w:rPr>
        <w:t>Aylık olarak yapılan işlemlerin raporlanması.</w:t>
      </w:r>
    </w:p>
    <w:p w14:paraId="1A6EA021" w14:textId="3F5DD50C" w:rsidR="00D84379" w:rsidRDefault="0013792D" w:rsidP="00636A35">
      <w:pPr>
        <w:numPr>
          <w:ilvl w:val="1"/>
          <w:numId w:val="5"/>
        </w:numPr>
        <w:tabs>
          <w:tab w:val="left" w:pos="284"/>
        </w:tabs>
        <w:spacing w:line="276" w:lineRule="auto"/>
        <w:ind w:left="357" w:hanging="357"/>
        <w:jc w:val="both"/>
        <w:rPr>
          <w:rFonts w:ascii="Calibri" w:hAnsi="Calibri" w:cs="Arial"/>
          <w:bCs/>
          <w:iCs/>
        </w:rPr>
      </w:pPr>
      <w:proofErr w:type="spellStart"/>
      <w:r>
        <w:rPr>
          <w:rFonts w:ascii="Calibri" w:hAnsi="Calibri" w:cs="Arial"/>
          <w:bCs/>
          <w:iCs/>
        </w:rPr>
        <w:t>Bakım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destek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hizmeti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boyunca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var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olan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bilişim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sistemi</w:t>
      </w:r>
      <w:proofErr w:type="spellEnd"/>
      <w:r>
        <w:rPr>
          <w:rFonts w:ascii="Calibri" w:hAnsi="Calibri" w:cs="Arial"/>
          <w:bCs/>
          <w:iCs/>
        </w:rPr>
        <w:t xml:space="preserve"> ve network </w:t>
      </w:r>
      <w:proofErr w:type="spellStart"/>
      <w:r>
        <w:rPr>
          <w:rFonts w:ascii="Calibri" w:hAnsi="Calibri" w:cs="Arial"/>
          <w:bCs/>
          <w:iCs/>
        </w:rPr>
        <w:t>topolojisi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FİRMA’ya</w:t>
      </w:r>
      <w:proofErr w:type="spellEnd"/>
      <w:r>
        <w:rPr>
          <w:rFonts w:ascii="Calibri" w:hAnsi="Calibri" w:cs="Arial"/>
          <w:bCs/>
          <w:iCs/>
        </w:rPr>
        <w:t xml:space="preserve"> </w:t>
      </w:r>
      <w:proofErr w:type="spellStart"/>
      <w:r>
        <w:rPr>
          <w:rFonts w:ascii="Calibri" w:hAnsi="Calibri" w:cs="Arial"/>
          <w:bCs/>
          <w:iCs/>
        </w:rPr>
        <w:t>sağlanacak</w:t>
      </w:r>
      <w:r w:rsidR="00D84379">
        <w:rPr>
          <w:rFonts w:ascii="Calibri" w:hAnsi="Calibri" w:cs="Arial"/>
          <w:bCs/>
          <w:iCs/>
        </w:rPr>
        <w:t>tır</w:t>
      </w:r>
      <w:proofErr w:type="spellEnd"/>
      <w:r w:rsidR="00D84379">
        <w:rPr>
          <w:rFonts w:ascii="Calibri" w:hAnsi="Calibri" w:cs="Arial"/>
          <w:bCs/>
          <w:iCs/>
        </w:rPr>
        <w:t xml:space="preserve">. Firma </w:t>
      </w:r>
      <w:proofErr w:type="spellStart"/>
      <w:r w:rsidR="00D84379">
        <w:rPr>
          <w:rFonts w:ascii="Calibri" w:hAnsi="Calibri" w:cs="Arial"/>
          <w:bCs/>
          <w:iCs/>
        </w:rPr>
        <w:t>bu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topolojiye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ek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olarak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kendi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sağladığı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hizmet</w:t>
      </w:r>
      <w:r w:rsidR="007E2FA2">
        <w:rPr>
          <w:rFonts w:ascii="Calibri" w:hAnsi="Calibri" w:cs="Arial"/>
          <w:bCs/>
          <w:iCs/>
        </w:rPr>
        <w:t>ler</w:t>
      </w:r>
      <w:proofErr w:type="spellEnd"/>
      <w:r w:rsidR="007E2FA2">
        <w:rPr>
          <w:rFonts w:ascii="Calibri" w:hAnsi="Calibri" w:cs="Arial"/>
          <w:bCs/>
          <w:iCs/>
        </w:rPr>
        <w:t xml:space="preserve"> </w:t>
      </w:r>
      <w:proofErr w:type="spellStart"/>
      <w:r w:rsidR="007E2FA2">
        <w:rPr>
          <w:rFonts w:ascii="Calibri" w:hAnsi="Calibri" w:cs="Arial"/>
          <w:bCs/>
          <w:iCs/>
        </w:rPr>
        <w:t>için</w:t>
      </w:r>
      <w:proofErr w:type="spellEnd"/>
      <w:r w:rsidR="007E2FA2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detaylı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7E2FA2">
        <w:rPr>
          <w:rFonts w:ascii="Calibri" w:hAnsi="Calibri" w:cs="Arial"/>
          <w:bCs/>
          <w:iCs/>
        </w:rPr>
        <w:t>bir</w:t>
      </w:r>
      <w:proofErr w:type="spellEnd"/>
      <w:r w:rsidR="007E2FA2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topoloji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hazırlayacaktır</w:t>
      </w:r>
      <w:proofErr w:type="spellEnd"/>
      <w:r w:rsidR="00D84379">
        <w:rPr>
          <w:rFonts w:ascii="Calibri" w:hAnsi="Calibri" w:cs="Arial"/>
          <w:bCs/>
          <w:iCs/>
        </w:rPr>
        <w:t xml:space="preserve"> ve </w:t>
      </w:r>
      <w:proofErr w:type="spellStart"/>
      <w:r w:rsidR="00D84379">
        <w:rPr>
          <w:rFonts w:ascii="Calibri" w:hAnsi="Calibri" w:cs="Arial"/>
          <w:bCs/>
          <w:iCs/>
        </w:rPr>
        <w:t>güncel</w:t>
      </w:r>
      <w:proofErr w:type="spellEnd"/>
      <w:r w:rsidR="00D84379">
        <w:rPr>
          <w:rFonts w:ascii="Calibri" w:hAnsi="Calibri" w:cs="Arial"/>
          <w:bCs/>
          <w:iCs/>
        </w:rPr>
        <w:t xml:space="preserve"> </w:t>
      </w:r>
      <w:proofErr w:type="spellStart"/>
      <w:r w:rsidR="00D84379">
        <w:rPr>
          <w:rFonts w:ascii="Calibri" w:hAnsi="Calibri" w:cs="Arial"/>
          <w:bCs/>
          <w:iCs/>
        </w:rPr>
        <w:t>tutacaktır</w:t>
      </w:r>
      <w:proofErr w:type="spellEnd"/>
      <w:r w:rsidR="00D84379">
        <w:rPr>
          <w:rFonts w:ascii="Calibri" w:hAnsi="Calibri" w:cs="Arial"/>
          <w:bCs/>
          <w:iCs/>
        </w:rPr>
        <w:t>.</w:t>
      </w:r>
    </w:p>
    <w:p w14:paraId="61B49877" w14:textId="07C455C2" w:rsidR="00D84379" w:rsidRDefault="00D84379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br w:type="page"/>
      </w:r>
    </w:p>
    <w:p w14:paraId="121AAC33" w14:textId="77777777" w:rsidR="006F1580" w:rsidRPr="00D80751" w:rsidRDefault="006F1580" w:rsidP="006F1580">
      <w:pPr>
        <w:tabs>
          <w:tab w:val="left" w:pos="284"/>
        </w:tabs>
        <w:ind w:left="357"/>
        <w:jc w:val="both"/>
        <w:rPr>
          <w:rFonts w:ascii="Calibri" w:hAnsi="Calibri" w:cs="Arial"/>
          <w:bCs/>
          <w:iCs/>
        </w:rPr>
      </w:pPr>
    </w:p>
    <w:p w14:paraId="6849FB5F" w14:textId="77777777" w:rsidR="00053F1B" w:rsidRPr="004F678A" w:rsidRDefault="005532AE" w:rsidP="004F678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HELPDESK HIZMETİ</w:t>
      </w:r>
    </w:p>
    <w:p w14:paraId="0087E280" w14:textId="0A1059AB" w:rsidR="000801A5" w:rsidRDefault="000801A5" w:rsidP="00A13347">
      <w:pPr>
        <w:pStyle w:val="ListeParagraf"/>
        <w:numPr>
          <w:ilvl w:val="1"/>
          <w:numId w:val="9"/>
        </w:numPr>
        <w:jc w:val="both"/>
        <w:rPr>
          <w:lang w:val="tr-TR"/>
        </w:rPr>
      </w:pPr>
      <w:r>
        <w:rPr>
          <w:lang w:val="tr-TR"/>
        </w:rPr>
        <w:t>Hizmet</w:t>
      </w:r>
      <w:r w:rsidR="00A13347" w:rsidRPr="006F1580">
        <w:rPr>
          <w:lang w:val="tr-TR"/>
        </w:rPr>
        <w:t xml:space="preserve"> talepleri FİRMA tarafından sağlanacak olan web temelli bir panel üzerinden</w:t>
      </w:r>
      <w:r w:rsidR="00A13347">
        <w:rPr>
          <w:lang w:val="tr-TR"/>
        </w:rPr>
        <w:t xml:space="preserve"> açılabilmelidir. </w:t>
      </w:r>
      <w:r>
        <w:rPr>
          <w:lang w:val="tr-TR"/>
        </w:rPr>
        <w:t xml:space="preserve">Talep açıldığında ya da talep üzerinde bir güncelleme olduğunda İKÜ’ye e-posta ile bildirim gelmelidir. </w:t>
      </w:r>
      <w:r w:rsidR="00984B04">
        <w:rPr>
          <w:lang w:val="tr-TR"/>
        </w:rPr>
        <w:t>İKÜ b</w:t>
      </w:r>
      <w:r>
        <w:rPr>
          <w:lang w:val="tr-TR"/>
        </w:rPr>
        <w:t>u panelden kendi açtığı ya da adına açılan talepleri takip edebilmelidir.</w:t>
      </w:r>
    </w:p>
    <w:p w14:paraId="02C7EAEC" w14:textId="30E5F9BB" w:rsidR="00D84379" w:rsidRDefault="00D84379" w:rsidP="00547D68">
      <w:pPr>
        <w:pStyle w:val="ListeParagraf"/>
        <w:numPr>
          <w:ilvl w:val="1"/>
          <w:numId w:val="9"/>
        </w:numPr>
        <w:jc w:val="both"/>
        <w:rPr>
          <w:lang w:val="tr-TR"/>
        </w:rPr>
      </w:pPr>
      <w:r w:rsidRPr="00D84379">
        <w:rPr>
          <w:lang w:val="tr-TR"/>
        </w:rPr>
        <w:t xml:space="preserve">FİRMA, açılan talebe ilişkin çözüm metodunu ve süresini İKÜ ile paylaşır. </w:t>
      </w:r>
      <w:proofErr w:type="spellStart"/>
      <w:r w:rsidRPr="00D84379">
        <w:rPr>
          <w:lang w:val="tr-TR"/>
        </w:rPr>
        <w:t>İKÜ’nun</w:t>
      </w:r>
      <w:proofErr w:type="spellEnd"/>
      <w:r w:rsidRPr="00D84379">
        <w:rPr>
          <w:lang w:val="tr-TR"/>
        </w:rPr>
        <w:t xml:space="preserve"> yazılı veya sözlü onaydan</w:t>
      </w:r>
      <w:r w:rsidRPr="00120E37">
        <w:rPr>
          <w:rFonts w:ascii="Calibri" w:hAnsi="Calibri" w:cs="Arial"/>
          <w:bCs/>
          <w:iCs/>
        </w:rPr>
        <w:t xml:space="preserve"> </w:t>
      </w:r>
      <w:proofErr w:type="spellStart"/>
      <w:r w:rsidRPr="00120E37">
        <w:rPr>
          <w:rFonts w:ascii="Calibri" w:hAnsi="Calibri" w:cs="Arial"/>
          <w:bCs/>
          <w:iCs/>
        </w:rPr>
        <w:t>sonra</w:t>
      </w:r>
      <w:proofErr w:type="spellEnd"/>
      <w:r w:rsidRPr="00120E37">
        <w:rPr>
          <w:rFonts w:ascii="Calibri" w:hAnsi="Calibri" w:cs="Arial"/>
          <w:bCs/>
          <w:iCs/>
        </w:rPr>
        <w:t xml:space="preserve"> </w:t>
      </w:r>
      <w:proofErr w:type="spellStart"/>
      <w:r w:rsidRPr="00120E37">
        <w:rPr>
          <w:rFonts w:ascii="Calibri" w:hAnsi="Calibri" w:cs="Arial"/>
          <w:bCs/>
          <w:iCs/>
        </w:rPr>
        <w:t>çözüm</w:t>
      </w:r>
      <w:proofErr w:type="spellEnd"/>
      <w:r w:rsidRPr="00120E37">
        <w:rPr>
          <w:rFonts w:ascii="Calibri" w:hAnsi="Calibri" w:cs="Arial"/>
          <w:bCs/>
          <w:iCs/>
        </w:rPr>
        <w:t xml:space="preserve">, FİRMA </w:t>
      </w:r>
      <w:proofErr w:type="spellStart"/>
      <w:r w:rsidRPr="00120E37">
        <w:rPr>
          <w:rFonts w:ascii="Calibri" w:hAnsi="Calibri" w:cs="Arial"/>
          <w:bCs/>
          <w:iCs/>
        </w:rPr>
        <w:t>tarafından</w:t>
      </w:r>
      <w:proofErr w:type="spellEnd"/>
      <w:r w:rsidRPr="00120E37">
        <w:rPr>
          <w:rFonts w:ascii="Calibri" w:hAnsi="Calibri" w:cs="Arial"/>
          <w:bCs/>
          <w:iCs/>
        </w:rPr>
        <w:t xml:space="preserve"> </w:t>
      </w:r>
      <w:proofErr w:type="spellStart"/>
      <w:r w:rsidRPr="00120E37">
        <w:rPr>
          <w:rFonts w:ascii="Calibri" w:hAnsi="Calibri" w:cs="Arial"/>
          <w:bCs/>
          <w:iCs/>
        </w:rPr>
        <w:t>uygulanır</w:t>
      </w:r>
      <w:proofErr w:type="spellEnd"/>
      <w:r w:rsidR="00A13347">
        <w:rPr>
          <w:rFonts w:ascii="Calibri" w:hAnsi="Calibri" w:cs="Arial"/>
          <w:bCs/>
          <w:iCs/>
        </w:rPr>
        <w:t>.</w:t>
      </w:r>
    </w:p>
    <w:p w14:paraId="3C99EC3D" w14:textId="65D57502" w:rsidR="00A13347" w:rsidRDefault="007C6DFD" w:rsidP="0062418D">
      <w:pPr>
        <w:pStyle w:val="ListeParagraf"/>
        <w:numPr>
          <w:ilvl w:val="1"/>
          <w:numId w:val="9"/>
        </w:numPr>
        <w:jc w:val="both"/>
        <w:rPr>
          <w:lang w:val="tr-TR"/>
        </w:rPr>
      </w:pPr>
      <w:r w:rsidRPr="00A13347">
        <w:rPr>
          <w:lang w:val="tr-TR"/>
        </w:rPr>
        <w:t xml:space="preserve">Firma </w:t>
      </w:r>
      <w:r w:rsidR="00592A1E" w:rsidRPr="00A13347">
        <w:rPr>
          <w:lang w:val="tr-TR"/>
        </w:rPr>
        <w:t>iletile</w:t>
      </w:r>
      <w:r w:rsidR="00A13347" w:rsidRPr="00A13347">
        <w:rPr>
          <w:lang w:val="tr-TR"/>
        </w:rPr>
        <w:t>n</w:t>
      </w:r>
      <w:r w:rsidR="00592A1E" w:rsidRPr="00A13347">
        <w:rPr>
          <w:lang w:val="tr-TR"/>
        </w:rPr>
        <w:t xml:space="preserve"> </w:t>
      </w:r>
      <w:r w:rsidR="00A13347" w:rsidRPr="00A13347">
        <w:rPr>
          <w:lang w:val="tr-TR"/>
        </w:rPr>
        <w:t>taleplere madde 6’da</w:t>
      </w:r>
      <w:r w:rsidR="00592A1E" w:rsidRPr="00A13347">
        <w:rPr>
          <w:lang w:val="tr-TR"/>
        </w:rPr>
        <w:t xml:space="preserve"> bulunan </w:t>
      </w:r>
      <w:r w:rsidRPr="00A13347">
        <w:rPr>
          <w:lang w:val="tr-TR"/>
        </w:rPr>
        <w:t>hizmet</w:t>
      </w:r>
      <w:r w:rsidR="00592A1E" w:rsidRPr="00A13347">
        <w:rPr>
          <w:lang w:val="tr-TR"/>
        </w:rPr>
        <w:t xml:space="preserve"> seviyelerine bağlı olarak belirtilen “Müdahale ve Çözüm Süreleri” içerisinde </w:t>
      </w:r>
      <w:r w:rsidR="00A13347">
        <w:rPr>
          <w:lang w:val="tr-TR"/>
        </w:rPr>
        <w:t xml:space="preserve">ihtiyacın gereğine göre yerinde ya da uzaktan müdahale </w:t>
      </w:r>
      <w:r w:rsidR="00984B04">
        <w:rPr>
          <w:lang w:val="tr-TR"/>
        </w:rPr>
        <w:t>ederek</w:t>
      </w:r>
      <w:r w:rsidR="00A13347">
        <w:rPr>
          <w:lang w:val="tr-TR"/>
        </w:rPr>
        <w:t xml:space="preserve"> çözüm gerçekleştirmelidir.</w:t>
      </w:r>
    </w:p>
    <w:p w14:paraId="73F4EC50" w14:textId="77777777" w:rsidR="00D80751" w:rsidRDefault="00592A1E" w:rsidP="00547D68">
      <w:pPr>
        <w:pStyle w:val="ListeParagraf"/>
        <w:numPr>
          <w:ilvl w:val="1"/>
          <w:numId w:val="9"/>
        </w:numPr>
        <w:jc w:val="both"/>
        <w:rPr>
          <w:lang w:val="tr-TR"/>
        </w:rPr>
      </w:pPr>
      <w:r w:rsidRPr="00D80751">
        <w:rPr>
          <w:lang w:val="tr-TR"/>
        </w:rPr>
        <w:t>İlgili destek personeli İKÜ tarafından sorunun giderildiği onayını aldıktan sonra ilgili servis talebini kapatır.</w:t>
      </w:r>
    </w:p>
    <w:p w14:paraId="16E6BE0C" w14:textId="77777777" w:rsidR="00592A1E" w:rsidRPr="00D80751" w:rsidRDefault="00592A1E" w:rsidP="00547D68">
      <w:pPr>
        <w:pStyle w:val="ListeParagraf"/>
        <w:numPr>
          <w:ilvl w:val="1"/>
          <w:numId w:val="9"/>
        </w:numPr>
        <w:jc w:val="both"/>
        <w:rPr>
          <w:lang w:val="tr-TR"/>
        </w:rPr>
      </w:pPr>
      <w:r w:rsidRPr="00D80751">
        <w:rPr>
          <w:lang w:val="tr-TR"/>
        </w:rPr>
        <w:t xml:space="preserve">Her ayın ilk haftasında bir önceki ay </w:t>
      </w:r>
      <w:r w:rsidR="001F21C3" w:rsidRPr="00D80751">
        <w:rPr>
          <w:lang w:val="tr-TR"/>
        </w:rPr>
        <w:t>İKÜ adına açılmış ve desteği verilmiş tüm servis taleplerinin ayrıntılı raporu İKÜ’ye iletilmelidir.</w:t>
      </w:r>
    </w:p>
    <w:p w14:paraId="2D1589F5" w14:textId="77777777" w:rsidR="00AC4DD5" w:rsidRDefault="00AC4DD5">
      <w:pPr>
        <w:rPr>
          <w:lang w:val="tr-TR"/>
        </w:rPr>
      </w:pPr>
    </w:p>
    <w:p w14:paraId="2E5A4D4D" w14:textId="77777777" w:rsidR="00AC4DD5" w:rsidRPr="004F678A" w:rsidRDefault="005532AE" w:rsidP="004F678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HİZMET SEVİYELERİ</w:t>
      </w:r>
    </w:p>
    <w:p w14:paraId="59545FE2" w14:textId="0CCE969B" w:rsidR="001F21C3" w:rsidRPr="001F21C3" w:rsidRDefault="001F21C3" w:rsidP="00547D68">
      <w:pPr>
        <w:jc w:val="both"/>
        <w:rPr>
          <w:lang w:val="tr-TR"/>
        </w:rPr>
      </w:pPr>
      <w:r>
        <w:rPr>
          <w:lang w:val="tr-TR"/>
        </w:rPr>
        <w:t>B</w:t>
      </w:r>
      <w:r w:rsidRPr="001F21C3">
        <w:rPr>
          <w:lang w:val="tr-TR"/>
        </w:rPr>
        <w:t xml:space="preserve">ildirilen </w:t>
      </w:r>
      <w:r w:rsidR="000801A5">
        <w:rPr>
          <w:lang w:val="tr-TR"/>
        </w:rPr>
        <w:t>servis talepleri</w:t>
      </w:r>
      <w:r w:rsidRPr="001F21C3">
        <w:rPr>
          <w:lang w:val="tr-TR"/>
        </w:rPr>
        <w:t xml:space="preserve"> aşağıda belirtilen üç faklı seviye tanımına göre sınıflandırılır. Müdahale ve çözüm süreleri </w:t>
      </w:r>
      <w:r w:rsidR="000801A5">
        <w:rPr>
          <w:lang w:val="tr-TR"/>
        </w:rPr>
        <w:t>talebin</w:t>
      </w:r>
      <w:r w:rsidRPr="001F21C3">
        <w:rPr>
          <w:lang w:val="tr-TR"/>
        </w:rPr>
        <w:t xml:space="preserve"> tanımına ve kritiklik seviyelerine göre belirlenir. Probleme verilecek destek seviyesi teknik personel ile </w:t>
      </w:r>
      <w:r>
        <w:rPr>
          <w:lang w:val="tr-TR"/>
        </w:rPr>
        <w:t>İKÜ</w:t>
      </w:r>
      <w:r w:rsidRPr="001F21C3">
        <w:rPr>
          <w:lang w:val="tr-TR"/>
        </w:rPr>
        <w:t xml:space="preserve"> </w:t>
      </w:r>
      <w:r>
        <w:rPr>
          <w:lang w:val="tr-TR"/>
        </w:rPr>
        <w:t>p</w:t>
      </w:r>
      <w:r w:rsidRPr="001F21C3">
        <w:rPr>
          <w:lang w:val="tr-TR"/>
        </w:rPr>
        <w:t>ersoneli tarafından aşağıdaki tanımlamalar ışığında anlaşılarak belirlenir.</w:t>
      </w:r>
    </w:p>
    <w:p w14:paraId="14EF43EF" w14:textId="77777777" w:rsidR="001F21C3" w:rsidRPr="001F21C3" w:rsidRDefault="001F21C3" w:rsidP="00547D68">
      <w:pPr>
        <w:jc w:val="both"/>
        <w:rPr>
          <w:lang w:val="tr-TR"/>
        </w:rPr>
      </w:pPr>
      <w:r w:rsidRPr="001F21C3">
        <w:rPr>
          <w:b/>
          <w:lang w:val="tr-TR"/>
        </w:rPr>
        <w:t>1. Seviye</w:t>
      </w:r>
      <w:r>
        <w:rPr>
          <w:b/>
          <w:lang w:val="tr-TR"/>
        </w:rPr>
        <w:t xml:space="preserve"> </w:t>
      </w:r>
      <w:r w:rsidRPr="001F21C3">
        <w:rPr>
          <w:b/>
          <w:lang w:val="tr-TR"/>
        </w:rPr>
        <w:t>(Kritik):</w:t>
      </w:r>
      <w:r w:rsidRPr="001F21C3">
        <w:rPr>
          <w:lang w:val="tr-TR"/>
        </w:rPr>
        <w:t xml:space="preserve"> BT altyapısında oluşan problem altyapıya bağlı olan sistemlerin tümünün veya bir kısmının işleyişini tamamen etkilemekt</w:t>
      </w:r>
      <w:r>
        <w:rPr>
          <w:lang w:val="tr-TR"/>
        </w:rPr>
        <w:t>e ve işleyişini durdurmaktadır. İKÜ</w:t>
      </w:r>
      <w:r w:rsidRPr="001F21C3">
        <w:rPr>
          <w:lang w:val="tr-TR"/>
        </w:rPr>
        <w:t xml:space="preserve"> oluşan problem sebebi ile iş kaybına uğramaktadır.</w:t>
      </w:r>
    </w:p>
    <w:p w14:paraId="3A0DF1B4" w14:textId="77777777" w:rsidR="001F21C3" w:rsidRPr="001F21C3" w:rsidRDefault="001F21C3" w:rsidP="00547D68">
      <w:pPr>
        <w:jc w:val="both"/>
        <w:rPr>
          <w:lang w:val="tr-TR"/>
        </w:rPr>
      </w:pPr>
      <w:r w:rsidRPr="001F21C3">
        <w:rPr>
          <w:b/>
          <w:lang w:val="tr-TR"/>
        </w:rPr>
        <w:t>2. Seviye:</w:t>
      </w:r>
      <w:r w:rsidRPr="001F21C3">
        <w:rPr>
          <w:lang w:val="tr-TR"/>
        </w:rPr>
        <w:t xml:space="preserve"> BT altyapısında oluşan problem altyapıya bağlı olan sistemlerin tümünün veya bir kısmının işleyişini kısmen etkilemekte ve işleyişi kısıtlamaktadır. </w:t>
      </w:r>
      <w:r>
        <w:rPr>
          <w:lang w:val="tr-TR"/>
        </w:rPr>
        <w:t>İKÜ</w:t>
      </w:r>
      <w:r w:rsidRPr="001F21C3">
        <w:rPr>
          <w:lang w:val="tr-TR"/>
        </w:rPr>
        <w:t xml:space="preserve"> oluşan problem sebebi ile altyapıya bağlı olan sistemlerde performans düşüklüğü yaşamaktadır.</w:t>
      </w:r>
    </w:p>
    <w:p w14:paraId="43FE63FA" w14:textId="77777777" w:rsidR="001F21C3" w:rsidRPr="001F21C3" w:rsidRDefault="001F21C3" w:rsidP="00547D68">
      <w:pPr>
        <w:jc w:val="both"/>
        <w:rPr>
          <w:lang w:val="tr-TR"/>
        </w:rPr>
      </w:pPr>
      <w:r w:rsidRPr="001F21C3">
        <w:rPr>
          <w:b/>
          <w:lang w:val="tr-TR"/>
        </w:rPr>
        <w:t>3. Seviye:</w:t>
      </w:r>
      <w:r w:rsidRPr="001F21C3">
        <w:rPr>
          <w:lang w:val="tr-TR"/>
        </w:rPr>
        <w:t xml:space="preserve"> BT altyapısında özel konfigürasyon değişikliği gerekmektedir. Altyapı üzerine bağlanacak olan yeni sistemler için özel bir konfigürasyon gerekmektedir. Geliştirme çalışmalarında “Nasıl” ile başlayan soruların cevabı ile düzeltilebilecek olan sorunlardır.</w:t>
      </w:r>
    </w:p>
    <w:p w14:paraId="114E42A4" w14:textId="15BF2D54" w:rsidR="001F21C3" w:rsidRPr="001F21C3" w:rsidRDefault="001F21C3" w:rsidP="009D10A0">
      <w:pPr>
        <w:rPr>
          <w:lang w:val="tr-TR"/>
        </w:rPr>
      </w:pPr>
      <w:r w:rsidRPr="00263B9F">
        <w:rPr>
          <w:lang w:val="tr-TR"/>
        </w:rPr>
        <w:t>Müdahale Süresi:</w:t>
      </w:r>
      <w:r w:rsidRPr="001F21C3">
        <w:rPr>
          <w:lang w:val="tr-TR"/>
        </w:rPr>
        <w:t xml:space="preserve"> </w:t>
      </w:r>
      <w:r>
        <w:rPr>
          <w:lang w:val="tr-TR"/>
        </w:rPr>
        <w:t>İKÜ’nün</w:t>
      </w:r>
      <w:r w:rsidRPr="001F21C3">
        <w:rPr>
          <w:lang w:val="tr-TR"/>
        </w:rPr>
        <w:t xml:space="preserve"> Helpdesk’e </w:t>
      </w:r>
      <w:r w:rsidR="000801A5">
        <w:rPr>
          <w:lang w:val="tr-TR"/>
        </w:rPr>
        <w:t>servis talep</w:t>
      </w:r>
      <w:r w:rsidRPr="001F21C3">
        <w:rPr>
          <w:lang w:val="tr-TR"/>
        </w:rPr>
        <w:t xml:space="preserve"> kaydını açtırması ile başlar.</w:t>
      </w:r>
      <w:r>
        <w:rPr>
          <w:lang w:val="tr-TR"/>
        </w:rPr>
        <w:br/>
      </w:r>
      <w:r w:rsidRPr="00263B9F">
        <w:rPr>
          <w:lang w:val="tr-TR"/>
        </w:rPr>
        <w:t>Çözüm Süresi:</w:t>
      </w:r>
      <w:r w:rsidRPr="001F21C3">
        <w:rPr>
          <w:lang w:val="tr-TR"/>
        </w:rPr>
        <w:t xml:space="preserve"> Teknik personelin sorun olan sisteme müdahale etmesi ile başlar.</w:t>
      </w:r>
    </w:p>
    <w:p w14:paraId="025F58BC" w14:textId="0EB3255C" w:rsidR="00A3677D" w:rsidRDefault="00A3677D" w:rsidP="001F21C3">
      <w:pPr>
        <w:rPr>
          <w:b/>
          <w:lang w:val="tr-TR"/>
        </w:rPr>
      </w:pPr>
    </w:p>
    <w:p w14:paraId="09ACED74" w14:textId="4A1E2301" w:rsidR="000801A5" w:rsidRDefault="000801A5" w:rsidP="001F21C3">
      <w:pPr>
        <w:rPr>
          <w:b/>
          <w:lang w:val="tr-TR"/>
        </w:rPr>
      </w:pPr>
    </w:p>
    <w:p w14:paraId="0131A91F" w14:textId="6931AFE0" w:rsidR="000801A5" w:rsidRDefault="000801A5" w:rsidP="001F21C3">
      <w:pPr>
        <w:rPr>
          <w:b/>
          <w:lang w:val="tr-TR"/>
        </w:rPr>
      </w:pPr>
    </w:p>
    <w:p w14:paraId="32350542" w14:textId="371794F6" w:rsidR="000801A5" w:rsidRDefault="000801A5" w:rsidP="001F21C3">
      <w:pPr>
        <w:rPr>
          <w:b/>
          <w:lang w:val="tr-TR"/>
        </w:rPr>
      </w:pPr>
    </w:p>
    <w:p w14:paraId="1EBA6EFF" w14:textId="7140E701" w:rsidR="000801A5" w:rsidRDefault="000801A5" w:rsidP="001F21C3">
      <w:pPr>
        <w:rPr>
          <w:b/>
          <w:lang w:val="tr-TR"/>
        </w:rPr>
      </w:pPr>
    </w:p>
    <w:p w14:paraId="61EAFE4F" w14:textId="77777777" w:rsidR="000801A5" w:rsidRDefault="000801A5" w:rsidP="001F21C3">
      <w:pPr>
        <w:rPr>
          <w:b/>
          <w:lang w:val="tr-TR"/>
        </w:rPr>
      </w:pPr>
    </w:p>
    <w:tbl>
      <w:tblPr>
        <w:tblW w:w="799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68"/>
        <w:gridCol w:w="1701"/>
        <w:gridCol w:w="2126"/>
      </w:tblGrid>
      <w:tr w:rsidR="004D2C7C" w:rsidRPr="001F21C3" w14:paraId="10A98B90" w14:textId="77777777" w:rsidTr="00FA7007">
        <w:trPr>
          <w:trHeight w:val="315"/>
        </w:trPr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AC51" w14:textId="77777777" w:rsidR="004D2C7C" w:rsidRPr="001F21C3" w:rsidRDefault="004D2C7C" w:rsidP="004D2C7C">
            <w:pPr>
              <w:rPr>
                <w:b/>
                <w:lang w:val="tr-TR"/>
              </w:rPr>
            </w:pPr>
            <w:r w:rsidRPr="001F21C3">
              <w:rPr>
                <w:b/>
                <w:lang w:val="tr-TR"/>
              </w:rPr>
              <w:lastRenderedPageBreak/>
              <w:t>Seviye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87F4" w14:textId="77777777" w:rsidR="004D2C7C" w:rsidRPr="001F21C3" w:rsidRDefault="004D2C7C" w:rsidP="004D2C7C">
            <w:pPr>
              <w:rPr>
                <w:b/>
                <w:lang w:val="tr-TR"/>
              </w:rPr>
            </w:pPr>
            <w:r w:rsidRPr="001F21C3">
              <w:rPr>
                <w:b/>
                <w:lang w:val="tr-TR"/>
              </w:rPr>
              <w:t>Müdahale Süresi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015E1B" w14:textId="0A1C5D59" w:rsidR="004D2C7C" w:rsidRPr="001F21C3" w:rsidRDefault="004D2C7C" w:rsidP="004D2C7C">
            <w:pPr>
              <w:rPr>
                <w:b/>
                <w:lang w:val="tr-TR"/>
              </w:rPr>
            </w:pPr>
            <w:r w:rsidRPr="001F21C3">
              <w:rPr>
                <w:b/>
                <w:lang w:val="tr-TR"/>
              </w:rPr>
              <w:t>Çözüm Süresi</w:t>
            </w:r>
            <w:r w:rsidR="00BA3B1C">
              <w:rPr>
                <w:b/>
                <w:lang w:val="tr-TR"/>
              </w:rPr>
              <w:t>*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3E9B4" w14:textId="77777777" w:rsidR="004D2C7C" w:rsidRPr="009D10A0" w:rsidRDefault="004D2C7C" w:rsidP="004D2C7C">
            <w:pPr>
              <w:rPr>
                <w:b/>
                <w:lang w:val="tr-TR"/>
              </w:rPr>
            </w:pPr>
            <w:r w:rsidRPr="009D10A0">
              <w:rPr>
                <w:b/>
                <w:lang w:val="tr-TR"/>
              </w:rPr>
              <w:t>Zaman aşımında Saatlik Ceza Tutarı Aylık Bedelin Oranı Şeklinde</w:t>
            </w:r>
          </w:p>
        </w:tc>
      </w:tr>
      <w:tr w:rsidR="004D2C7C" w:rsidRPr="001F21C3" w14:paraId="68B5057C" w14:textId="77777777" w:rsidTr="00FA7007">
        <w:trPr>
          <w:trHeight w:val="315"/>
        </w:trPr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FBD" w14:textId="77777777" w:rsidR="004D2C7C" w:rsidRPr="001F21C3" w:rsidRDefault="004D2C7C" w:rsidP="004D2C7C">
            <w:pPr>
              <w:rPr>
                <w:lang w:val="tr-TR"/>
              </w:rPr>
            </w:pPr>
            <w:r w:rsidRPr="001F21C3">
              <w:rPr>
                <w:lang w:val="tr-TR"/>
              </w:rPr>
              <w:t>1. Seviye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9FE" w14:textId="7D35C7A4" w:rsidR="004D2C7C" w:rsidRPr="001F21C3" w:rsidRDefault="004D2C7C" w:rsidP="004D2C7C">
            <w:pPr>
              <w:rPr>
                <w:lang w:val="tr-TR"/>
              </w:rPr>
            </w:pPr>
            <w:r w:rsidRPr="001F21C3">
              <w:rPr>
                <w:lang w:val="tr-TR"/>
              </w:rPr>
              <w:t>1 Saat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F48111" w14:textId="77777777" w:rsidR="004D2C7C" w:rsidRPr="001F21C3" w:rsidRDefault="004D2C7C" w:rsidP="004D2C7C">
            <w:pPr>
              <w:rPr>
                <w:lang w:val="tr-TR"/>
              </w:rPr>
            </w:pPr>
            <w:r w:rsidRPr="001F21C3">
              <w:rPr>
                <w:lang w:val="tr-TR"/>
              </w:rPr>
              <w:t>4 Saat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084111" w14:textId="77777777" w:rsidR="004D2C7C" w:rsidRPr="009D10A0" w:rsidRDefault="00FA7007" w:rsidP="00FA7007">
            <w:pPr>
              <w:rPr>
                <w:lang w:val="tr-TR"/>
              </w:rPr>
            </w:pPr>
            <w:r w:rsidRPr="009D10A0">
              <w:rPr>
                <w:lang w:val="tr-TR"/>
              </w:rPr>
              <w:t>% 10 Firma aylık fatura ödemelerinden mahsup edilir.</w:t>
            </w:r>
          </w:p>
        </w:tc>
      </w:tr>
      <w:tr w:rsidR="00FA7007" w:rsidRPr="001F21C3" w14:paraId="210D4F9F" w14:textId="77777777" w:rsidTr="00FA7007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5DDC" w14:textId="77777777" w:rsidR="00FA7007" w:rsidRPr="001F21C3" w:rsidRDefault="00FA7007" w:rsidP="00FA7007">
            <w:pPr>
              <w:rPr>
                <w:lang w:val="tr-TR"/>
              </w:rPr>
            </w:pPr>
            <w:r w:rsidRPr="001F21C3">
              <w:rPr>
                <w:lang w:val="tr-TR"/>
              </w:rPr>
              <w:t>2. Seviye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8568" w14:textId="77777777" w:rsidR="00FA7007" w:rsidRPr="001F21C3" w:rsidRDefault="00A80FF6" w:rsidP="00FA7007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FA7007" w:rsidRPr="001F21C3">
              <w:rPr>
                <w:lang w:val="tr-TR"/>
              </w:rPr>
              <w:t xml:space="preserve"> Saat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33C15E" w14:textId="77777777" w:rsidR="00FA7007" w:rsidRPr="001F21C3" w:rsidRDefault="00FA7007" w:rsidP="00FA7007">
            <w:pPr>
              <w:rPr>
                <w:lang w:val="tr-TR"/>
              </w:rPr>
            </w:pPr>
            <w:r w:rsidRPr="009D10A0">
              <w:rPr>
                <w:lang w:val="tr-TR"/>
              </w:rPr>
              <w:t>6 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E2425" w14:textId="77777777" w:rsidR="00FA7007" w:rsidRPr="009D10A0" w:rsidRDefault="00FA7007" w:rsidP="00FA7007">
            <w:pPr>
              <w:rPr>
                <w:lang w:val="tr-TR"/>
              </w:rPr>
            </w:pPr>
            <w:r w:rsidRPr="009D10A0">
              <w:rPr>
                <w:lang w:val="tr-TR"/>
              </w:rPr>
              <w:t>% 10 Firma aylık fatura ödemelerinden mahsup edilir.</w:t>
            </w:r>
          </w:p>
        </w:tc>
      </w:tr>
      <w:tr w:rsidR="00FA7007" w:rsidRPr="001F21C3" w14:paraId="54BCCCAE" w14:textId="77777777" w:rsidTr="00FA7007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8BC" w14:textId="77777777" w:rsidR="00FA7007" w:rsidRPr="00A80FF6" w:rsidRDefault="00A80FF6" w:rsidP="00FA7007">
            <w:pPr>
              <w:rPr>
                <w:lang w:val="tr-TR"/>
              </w:rPr>
            </w:pPr>
            <w:r w:rsidRPr="00A80FF6">
              <w:rPr>
                <w:lang w:val="tr-TR"/>
              </w:rPr>
              <w:t>3</w:t>
            </w:r>
            <w:r w:rsidR="00FA7007" w:rsidRPr="00A80FF6">
              <w:rPr>
                <w:lang w:val="tr-TR"/>
              </w:rPr>
              <w:t>. Seviye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F333" w14:textId="77777777" w:rsidR="00FA7007" w:rsidRPr="00A80FF6" w:rsidRDefault="00FA7007" w:rsidP="00FA7007">
            <w:pPr>
              <w:rPr>
                <w:lang w:val="tr-TR"/>
              </w:rPr>
            </w:pPr>
            <w:r w:rsidRPr="00A80FF6">
              <w:rPr>
                <w:lang w:val="tr-TR"/>
              </w:rPr>
              <w:t>Ertesi İş Günü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CAA945" w14:textId="77777777" w:rsidR="00FA7007" w:rsidRPr="00A80FF6" w:rsidRDefault="00FA7007" w:rsidP="00FA7007">
            <w:pPr>
              <w:rPr>
                <w:lang w:val="tr-TR"/>
              </w:rPr>
            </w:pPr>
            <w:r w:rsidRPr="00A80FF6">
              <w:rPr>
                <w:lang w:val="tr-TR"/>
              </w:rPr>
              <w:t>Ertesi İş Günü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C8952" w14:textId="77777777" w:rsidR="00FA7007" w:rsidRPr="009D10A0" w:rsidRDefault="00FA7007" w:rsidP="00FA7007">
            <w:pPr>
              <w:rPr>
                <w:lang w:val="tr-TR"/>
              </w:rPr>
            </w:pPr>
            <w:r w:rsidRPr="009D10A0">
              <w:rPr>
                <w:lang w:val="tr-TR"/>
              </w:rPr>
              <w:t>% 10 Firma aylık fatura ödemelerinden mahsup edilir.</w:t>
            </w:r>
          </w:p>
        </w:tc>
      </w:tr>
    </w:tbl>
    <w:p w14:paraId="63D49B82" w14:textId="577CC357" w:rsidR="004F678A" w:rsidRPr="00D2172D" w:rsidRDefault="001F21C3" w:rsidP="00D2172D">
      <w:pPr>
        <w:pStyle w:val="AralkYok"/>
        <w:rPr>
          <w:lang w:val="tr-TR"/>
        </w:rPr>
      </w:pPr>
      <w:r>
        <w:rPr>
          <w:lang w:val="tr-TR"/>
        </w:rPr>
        <w:br/>
      </w:r>
      <w:r w:rsidR="00547D68">
        <w:rPr>
          <w:lang w:val="tr-TR"/>
        </w:rPr>
        <w:t>*</w:t>
      </w:r>
      <w:r w:rsidRPr="001F21C3">
        <w:rPr>
          <w:lang w:val="tr-TR"/>
        </w:rPr>
        <w:t>Donanım arızalarında</w:t>
      </w:r>
      <w:r w:rsidR="00547D68">
        <w:rPr>
          <w:lang w:val="tr-TR"/>
        </w:rPr>
        <w:t xml:space="preserve"> veya açılan case’in </w:t>
      </w:r>
      <w:r w:rsidR="00BA3B1C">
        <w:rPr>
          <w:lang w:val="tr-TR"/>
        </w:rPr>
        <w:t>Check Point Ar-Ge birimine iletilmesi gereken</w:t>
      </w:r>
      <w:r w:rsidR="00547D68">
        <w:rPr>
          <w:lang w:val="tr-TR"/>
        </w:rPr>
        <w:t xml:space="preserve"> durumlarında </w:t>
      </w:r>
      <w:r w:rsidRPr="001F21C3">
        <w:rPr>
          <w:lang w:val="tr-TR"/>
        </w:rPr>
        <w:t xml:space="preserve">çözüm </w:t>
      </w:r>
      <w:r>
        <w:rPr>
          <w:lang w:val="tr-TR"/>
        </w:rPr>
        <w:t>süresi garantisi beklenmemektedir.</w:t>
      </w:r>
    </w:p>
    <w:p w14:paraId="6E5EB658" w14:textId="77777777" w:rsidR="00BA3B1C" w:rsidRPr="00D2172D" w:rsidRDefault="00BA3B1C" w:rsidP="00D2172D">
      <w:pPr>
        <w:spacing w:before="120" w:after="120" w:line="360" w:lineRule="auto"/>
        <w:jc w:val="both"/>
        <w:rPr>
          <w:rFonts w:cs="Arial"/>
          <w:bCs/>
          <w:iCs/>
        </w:rPr>
      </w:pPr>
    </w:p>
    <w:p w14:paraId="4286524B" w14:textId="77777777" w:rsidR="004F678A" w:rsidRPr="009876A4" w:rsidRDefault="004F678A" w:rsidP="004F678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Calibri" w:hAnsi="Calibri" w:cs="Arial"/>
          <w:b/>
        </w:rPr>
      </w:pPr>
      <w:r w:rsidRPr="009876A4">
        <w:rPr>
          <w:rFonts w:ascii="Calibri" w:hAnsi="Calibri" w:cs="Arial"/>
          <w:b/>
        </w:rPr>
        <w:t>DEĞERLENDİRME KRİTERLERİ:</w:t>
      </w:r>
    </w:p>
    <w:p w14:paraId="360FD8B2" w14:textId="77777777" w:rsidR="004F678A" w:rsidRPr="009876A4" w:rsidRDefault="004F678A" w:rsidP="00636A35">
      <w:pPr>
        <w:pStyle w:val="GvdeMetni"/>
        <w:spacing w:before="120" w:line="276" w:lineRule="auto"/>
        <w:ind w:left="426"/>
        <w:jc w:val="both"/>
        <w:rPr>
          <w:rFonts w:ascii="Calibri" w:hAnsi="Calibri" w:cs="Arial"/>
          <w:bCs/>
          <w:sz w:val="22"/>
          <w:szCs w:val="22"/>
        </w:rPr>
      </w:pPr>
      <w:r w:rsidRPr="009876A4">
        <w:rPr>
          <w:rFonts w:ascii="Calibri" w:hAnsi="Calibri" w:cs="Arial"/>
          <w:bCs/>
          <w:sz w:val="22"/>
          <w:szCs w:val="22"/>
        </w:rPr>
        <w:t xml:space="preserve">Alınacak olan teklifler, teklif zamanına uygun ve eksiksiz iletilmesi şartıyla, </w:t>
      </w:r>
      <w:r w:rsidR="000C2E6F">
        <w:rPr>
          <w:rFonts w:ascii="Calibri" w:hAnsi="Calibri" w:cs="Arial"/>
          <w:sz w:val="22"/>
          <w:szCs w:val="22"/>
        </w:rPr>
        <w:t>İKÜ’nün</w:t>
      </w:r>
      <w:r w:rsidRPr="009876A4">
        <w:rPr>
          <w:rFonts w:ascii="Calibri" w:hAnsi="Calibri" w:cs="Arial"/>
          <w:bCs/>
          <w:sz w:val="22"/>
          <w:szCs w:val="22"/>
        </w:rPr>
        <w:t xml:space="preserve"> menfaatleri açısından aşağı</w:t>
      </w:r>
      <w:bookmarkStart w:id="0" w:name="_GoBack"/>
      <w:bookmarkEnd w:id="0"/>
      <w:r w:rsidRPr="009876A4">
        <w:rPr>
          <w:rFonts w:ascii="Calibri" w:hAnsi="Calibri" w:cs="Arial"/>
          <w:bCs/>
          <w:sz w:val="22"/>
          <w:szCs w:val="22"/>
        </w:rPr>
        <w:t xml:space="preserve">daki </w:t>
      </w:r>
      <w:proofErr w:type="gramStart"/>
      <w:r w:rsidRPr="009876A4">
        <w:rPr>
          <w:rFonts w:ascii="Calibri" w:hAnsi="Calibri" w:cs="Arial"/>
          <w:bCs/>
          <w:sz w:val="22"/>
          <w:szCs w:val="22"/>
        </w:rPr>
        <w:t>kriterlere</w:t>
      </w:r>
      <w:proofErr w:type="gramEnd"/>
      <w:r w:rsidRPr="009876A4">
        <w:rPr>
          <w:rFonts w:ascii="Calibri" w:hAnsi="Calibri" w:cs="Arial"/>
          <w:bCs/>
          <w:sz w:val="22"/>
          <w:szCs w:val="22"/>
        </w:rPr>
        <w:t xml:space="preserve"> göre bir bütün olarak değerlendirilecektir.</w:t>
      </w:r>
    </w:p>
    <w:p w14:paraId="18F8E927" w14:textId="4379B514" w:rsidR="000C2E6F" w:rsidRPr="00FD72A7" w:rsidRDefault="004F678A" w:rsidP="00FD72A7">
      <w:pPr>
        <w:pStyle w:val="ListeParagraf"/>
        <w:numPr>
          <w:ilvl w:val="1"/>
          <w:numId w:val="18"/>
        </w:numPr>
        <w:spacing w:before="120" w:after="120" w:line="276" w:lineRule="auto"/>
        <w:jc w:val="both"/>
        <w:rPr>
          <w:rFonts w:cs="Arial"/>
          <w:bCs/>
          <w:iCs/>
        </w:rPr>
      </w:pPr>
      <w:proofErr w:type="spellStart"/>
      <w:r w:rsidRPr="00FD72A7">
        <w:rPr>
          <w:rFonts w:cs="Arial"/>
          <w:bCs/>
          <w:iCs/>
        </w:rPr>
        <w:t>Hizmet</w:t>
      </w:r>
      <w:proofErr w:type="spellEnd"/>
      <w:r w:rsidRPr="00FD72A7">
        <w:rPr>
          <w:rFonts w:cs="Arial"/>
          <w:bCs/>
          <w:iCs/>
        </w:rPr>
        <w:t xml:space="preserve"> </w:t>
      </w:r>
      <w:proofErr w:type="spellStart"/>
      <w:r w:rsidRPr="00FD72A7">
        <w:rPr>
          <w:rFonts w:cs="Arial"/>
          <w:bCs/>
          <w:iCs/>
        </w:rPr>
        <w:t>koşulları</w:t>
      </w:r>
      <w:proofErr w:type="spellEnd"/>
      <w:r w:rsidRPr="00FD72A7">
        <w:rPr>
          <w:rFonts w:cs="Arial"/>
          <w:bCs/>
          <w:iCs/>
        </w:rPr>
        <w:t xml:space="preserve"> ve </w:t>
      </w:r>
      <w:proofErr w:type="spellStart"/>
      <w:r w:rsidRPr="00FD72A7">
        <w:rPr>
          <w:rFonts w:cs="Arial"/>
          <w:bCs/>
          <w:iCs/>
        </w:rPr>
        <w:t>özellikleri</w:t>
      </w:r>
      <w:proofErr w:type="spellEnd"/>
    </w:p>
    <w:p w14:paraId="20153165" w14:textId="2CFB53DD" w:rsidR="00FA7007" w:rsidRPr="00FD72A7" w:rsidRDefault="004F678A" w:rsidP="00FD72A7">
      <w:pPr>
        <w:pStyle w:val="ListeParagraf"/>
        <w:numPr>
          <w:ilvl w:val="1"/>
          <w:numId w:val="18"/>
        </w:numPr>
        <w:spacing w:before="120" w:after="120" w:line="276" w:lineRule="auto"/>
        <w:jc w:val="both"/>
        <w:rPr>
          <w:rFonts w:cs="Arial"/>
          <w:bCs/>
          <w:iCs/>
        </w:rPr>
      </w:pPr>
      <w:proofErr w:type="spellStart"/>
      <w:r w:rsidRPr="00FD72A7">
        <w:rPr>
          <w:rFonts w:cs="Arial"/>
          <w:bCs/>
          <w:iCs/>
        </w:rPr>
        <w:t>Fiyat</w:t>
      </w:r>
      <w:proofErr w:type="spellEnd"/>
      <w:r w:rsidR="004D2C7C" w:rsidRPr="00FD72A7">
        <w:rPr>
          <w:rFonts w:cs="Arial"/>
          <w:bCs/>
          <w:iCs/>
        </w:rPr>
        <w:t xml:space="preserve"> </w:t>
      </w:r>
    </w:p>
    <w:p w14:paraId="6814BA51" w14:textId="77777777" w:rsidR="000C2E6F" w:rsidRPr="00FA7007" w:rsidRDefault="004F678A" w:rsidP="00FD72A7">
      <w:pPr>
        <w:pStyle w:val="ListeParagraf"/>
        <w:numPr>
          <w:ilvl w:val="1"/>
          <w:numId w:val="18"/>
        </w:numPr>
        <w:spacing w:before="120" w:after="120" w:line="276" w:lineRule="auto"/>
        <w:jc w:val="both"/>
        <w:rPr>
          <w:rFonts w:cs="Arial"/>
          <w:bCs/>
          <w:iCs/>
        </w:rPr>
      </w:pPr>
      <w:proofErr w:type="spellStart"/>
      <w:r w:rsidRPr="00FA7007">
        <w:rPr>
          <w:rFonts w:cs="Arial"/>
          <w:bCs/>
          <w:iCs/>
        </w:rPr>
        <w:t>Referanslar</w:t>
      </w:r>
      <w:proofErr w:type="spellEnd"/>
    </w:p>
    <w:p w14:paraId="7E3CB254" w14:textId="77777777" w:rsidR="000C2E6F" w:rsidRDefault="004F678A" w:rsidP="00FD72A7">
      <w:pPr>
        <w:pStyle w:val="ListeParagraf"/>
        <w:numPr>
          <w:ilvl w:val="1"/>
          <w:numId w:val="18"/>
        </w:numPr>
        <w:spacing w:before="120" w:after="120" w:line="276" w:lineRule="auto"/>
        <w:jc w:val="both"/>
        <w:rPr>
          <w:rFonts w:cs="Arial"/>
          <w:bCs/>
          <w:iCs/>
        </w:rPr>
      </w:pPr>
      <w:proofErr w:type="spellStart"/>
      <w:r w:rsidRPr="000C2E6F">
        <w:rPr>
          <w:rFonts w:cs="Arial"/>
          <w:bCs/>
          <w:iCs/>
        </w:rPr>
        <w:t>Teknik</w:t>
      </w:r>
      <w:proofErr w:type="spellEnd"/>
      <w:r w:rsidRPr="000C2E6F">
        <w:rPr>
          <w:rFonts w:cs="Arial"/>
          <w:bCs/>
          <w:iCs/>
        </w:rPr>
        <w:t xml:space="preserve"> </w:t>
      </w:r>
      <w:proofErr w:type="spellStart"/>
      <w:r w:rsidRPr="000C2E6F">
        <w:rPr>
          <w:rFonts w:cs="Arial"/>
          <w:bCs/>
          <w:iCs/>
        </w:rPr>
        <w:t>destek</w:t>
      </w:r>
      <w:proofErr w:type="spellEnd"/>
      <w:r w:rsidRPr="000C2E6F">
        <w:rPr>
          <w:rFonts w:cs="Arial"/>
          <w:bCs/>
          <w:iCs/>
        </w:rPr>
        <w:t xml:space="preserve"> </w:t>
      </w:r>
      <w:proofErr w:type="spellStart"/>
      <w:r w:rsidRPr="000C2E6F">
        <w:rPr>
          <w:rFonts w:cs="Arial"/>
          <w:bCs/>
          <w:iCs/>
        </w:rPr>
        <w:t>verecek</w:t>
      </w:r>
      <w:proofErr w:type="spellEnd"/>
      <w:r w:rsidRPr="000C2E6F">
        <w:rPr>
          <w:rFonts w:cs="Arial"/>
          <w:bCs/>
          <w:iCs/>
        </w:rPr>
        <w:t xml:space="preserve"> </w:t>
      </w:r>
      <w:proofErr w:type="spellStart"/>
      <w:r w:rsidRPr="000C2E6F">
        <w:rPr>
          <w:rFonts w:cs="Arial"/>
          <w:bCs/>
          <w:iCs/>
        </w:rPr>
        <w:t>personellerin</w:t>
      </w:r>
      <w:proofErr w:type="spellEnd"/>
      <w:r w:rsidRPr="000C2E6F">
        <w:rPr>
          <w:rFonts w:cs="Arial"/>
          <w:bCs/>
          <w:iCs/>
        </w:rPr>
        <w:t xml:space="preserve"> </w:t>
      </w:r>
      <w:proofErr w:type="spellStart"/>
      <w:r w:rsidRPr="000C2E6F">
        <w:rPr>
          <w:rFonts w:cs="Arial"/>
          <w:bCs/>
          <w:iCs/>
        </w:rPr>
        <w:t>eğitim</w:t>
      </w:r>
      <w:proofErr w:type="spellEnd"/>
      <w:r w:rsidRPr="000C2E6F">
        <w:rPr>
          <w:rFonts w:cs="Arial"/>
          <w:bCs/>
          <w:iCs/>
        </w:rPr>
        <w:t xml:space="preserve"> </w:t>
      </w:r>
      <w:proofErr w:type="spellStart"/>
      <w:r w:rsidRPr="000C2E6F">
        <w:rPr>
          <w:rFonts w:cs="Arial"/>
          <w:bCs/>
          <w:iCs/>
        </w:rPr>
        <w:t>durumları</w:t>
      </w:r>
      <w:proofErr w:type="spellEnd"/>
      <w:r w:rsidRPr="000C2E6F">
        <w:rPr>
          <w:rFonts w:cs="Arial"/>
          <w:bCs/>
          <w:iCs/>
        </w:rPr>
        <w:t xml:space="preserve"> ve </w:t>
      </w:r>
      <w:proofErr w:type="spellStart"/>
      <w:r w:rsidRPr="000C2E6F">
        <w:rPr>
          <w:rFonts w:cs="Arial"/>
          <w:bCs/>
          <w:iCs/>
        </w:rPr>
        <w:t>sertifikaları</w:t>
      </w:r>
      <w:proofErr w:type="spellEnd"/>
    </w:p>
    <w:p w14:paraId="799238D9" w14:textId="77777777" w:rsidR="004F678A" w:rsidRDefault="000C2E6F" w:rsidP="00FD72A7">
      <w:pPr>
        <w:pStyle w:val="ListeParagraf"/>
        <w:numPr>
          <w:ilvl w:val="1"/>
          <w:numId w:val="18"/>
        </w:numPr>
        <w:spacing w:before="120" w:after="12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İKÜ</w:t>
      </w:r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tarafından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FİRMA’ya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iletilecek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problemlerin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statülerine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ait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takip</w:t>
      </w:r>
      <w:proofErr w:type="spellEnd"/>
      <w:r w:rsidR="004F678A" w:rsidRPr="000C2E6F">
        <w:rPr>
          <w:rFonts w:cs="Arial"/>
          <w:bCs/>
          <w:iCs/>
        </w:rPr>
        <w:t xml:space="preserve"> ve </w:t>
      </w:r>
      <w:proofErr w:type="spellStart"/>
      <w:r w:rsidR="004F678A" w:rsidRPr="000C2E6F">
        <w:rPr>
          <w:rFonts w:cs="Arial"/>
          <w:bCs/>
          <w:iCs/>
        </w:rPr>
        <w:t>periyodik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raporlama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sonuçları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için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kullandığı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yazılım</w:t>
      </w:r>
      <w:proofErr w:type="spellEnd"/>
      <w:r w:rsidR="004F678A" w:rsidRPr="000C2E6F">
        <w:rPr>
          <w:rFonts w:cs="Arial"/>
          <w:bCs/>
          <w:iCs/>
        </w:rPr>
        <w:t xml:space="preserve"> ve </w:t>
      </w:r>
      <w:proofErr w:type="spellStart"/>
      <w:r w:rsidR="004F678A" w:rsidRPr="000C2E6F">
        <w:rPr>
          <w:rFonts w:cs="Arial"/>
          <w:bCs/>
          <w:iCs/>
        </w:rPr>
        <w:t>bu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yazılımın</w:t>
      </w:r>
      <w:proofErr w:type="spellEnd"/>
      <w:r w:rsidR="004F678A" w:rsidRPr="000C2E6F">
        <w:rPr>
          <w:rFonts w:cs="Arial"/>
          <w:bCs/>
          <w:iCs/>
        </w:rPr>
        <w:t xml:space="preserve"> </w:t>
      </w:r>
      <w:proofErr w:type="spellStart"/>
      <w:r w:rsidR="004F678A" w:rsidRPr="000C2E6F">
        <w:rPr>
          <w:rFonts w:cs="Arial"/>
          <w:bCs/>
          <w:iCs/>
        </w:rPr>
        <w:t>özellikleri</w:t>
      </w:r>
      <w:proofErr w:type="spellEnd"/>
      <w:r w:rsidR="004F678A" w:rsidRPr="000C2E6F">
        <w:rPr>
          <w:rFonts w:cs="Arial"/>
          <w:bCs/>
          <w:iCs/>
        </w:rPr>
        <w:t>.</w:t>
      </w:r>
    </w:p>
    <w:p w14:paraId="799BD23E" w14:textId="77777777" w:rsidR="004656EF" w:rsidRDefault="004656EF" w:rsidP="004656EF">
      <w:pPr>
        <w:pStyle w:val="ListeParagraf"/>
        <w:spacing w:before="120" w:after="120" w:line="360" w:lineRule="auto"/>
        <w:ind w:left="786"/>
        <w:jc w:val="both"/>
        <w:rPr>
          <w:rFonts w:cs="Arial"/>
          <w:bCs/>
          <w:iCs/>
        </w:rPr>
      </w:pPr>
    </w:p>
    <w:p w14:paraId="3FB0EC0E" w14:textId="77777777" w:rsidR="004F678A" w:rsidRPr="000D2FE1" w:rsidRDefault="004F678A" w:rsidP="00AC4DD5">
      <w:pPr>
        <w:rPr>
          <w:lang w:val="tr-TR"/>
        </w:rPr>
      </w:pPr>
    </w:p>
    <w:sectPr w:rsidR="004F678A" w:rsidRPr="000D2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CFB"/>
    <w:multiLevelType w:val="hybridMultilevel"/>
    <w:tmpl w:val="21946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62E06"/>
    <w:multiLevelType w:val="multilevel"/>
    <w:tmpl w:val="8E90CF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0E092866"/>
    <w:multiLevelType w:val="multilevel"/>
    <w:tmpl w:val="38129DB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2894C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C25FB0"/>
    <w:multiLevelType w:val="hybridMultilevel"/>
    <w:tmpl w:val="5D62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802"/>
    <w:multiLevelType w:val="multilevel"/>
    <w:tmpl w:val="08983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B5F6AC5"/>
    <w:multiLevelType w:val="multilevel"/>
    <w:tmpl w:val="931058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DC446A"/>
    <w:multiLevelType w:val="multilevel"/>
    <w:tmpl w:val="59F0C3B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EFC0D53"/>
    <w:multiLevelType w:val="multilevel"/>
    <w:tmpl w:val="C5E46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B67BC0"/>
    <w:multiLevelType w:val="hybridMultilevel"/>
    <w:tmpl w:val="394EB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34E800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6314"/>
    <w:multiLevelType w:val="multilevel"/>
    <w:tmpl w:val="401E1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561450F"/>
    <w:multiLevelType w:val="multilevel"/>
    <w:tmpl w:val="CE621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A012054"/>
    <w:multiLevelType w:val="multilevel"/>
    <w:tmpl w:val="59F0C3B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39D4D64"/>
    <w:multiLevelType w:val="multilevel"/>
    <w:tmpl w:val="D6C62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E45287F"/>
    <w:multiLevelType w:val="multilevel"/>
    <w:tmpl w:val="0F8488F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325417"/>
    <w:multiLevelType w:val="multilevel"/>
    <w:tmpl w:val="401E1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060144"/>
    <w:multiLevelType w:val="multilevel"/>
    <w:tmpl w:val="82BA92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7505217F"/>
    <w:multiLevelType w:val="hybridMultilevel"/>
    <w:tmpl w:val="2A543036"/>
    <w:lvl w:ilvl="0" w:tplc="CAC09C64">
      <w:start w:val="1"/>
      <w:numFmt w:val="decimal"/>
      <w:pStyle w:val="Balk2"/>
      <w:lvlText w:val="%1."/>
      <w:lvlJc w:val="left"/>
      <w:pPr>
        <w:ind w:left="811" w:hanging="360"/>
      </w:p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</w:lvl>
    <w:lvl w:ilvl="3" w:tplc="041F000F" w:tentative="1">
      <w:start w:val="1"/>
      <w:numFmt w:val="decimal"/>
      <w:lvlText w:val="%4."/>
      <w:lvlJc w:val="left"/>
      <w:pPr>
        <w:ind w:left="2971" w:hanging="360"/>
      </w:p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</w:lvl>
    <w:lvl w:ilvl="6" w:tplc="041F000F" w:tentative="1">
      <w:start w:val="1"/>
      <w:numFmt w:val="decimal"/>
      <w:lvlText w:val="%7."/>
      <w:lvlJc w:val="left"/>
      <w:pPr>
        <w:ind w:left="5131" w:hanging="360"/>
      </w:p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6"/>
  </w:num>
  <w:num w:numId="14">
    <w:abstractNumId w:val="0"/>
  </w:num>
  <w:num w:numId="15">
    <w:abstractNumId w:val="9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E1"/>
    <w:rsid w:val="000372B8"/>
    <w:rsid w:val="00053F1B"/>
    <w:rsid w:val="0005404F"/>
    <w:rsid w:val="00061120"/>
    <w:rsid w:val="000801A5"/>
    <w:rsid w:val="000A0983"/>
    <w:rsid w:val="000C2E6F"/>
    <w:rsid w:val="000C6920"/>
    <w:rsid w:val="000D2FE1"/>
    <w:rsid w:val="00100804"/>
    <w:rsid w:val="00120E37"/>
    <w:rsid w:val="0013792D"/>
    <w:rsid w:val="001A5464"/>
    <w:rsid w:val="001F21C3"/>
    <w:rsid w:val="00210C2D"/>
    <w:rsid w:val="00213D2B"/>
    <w:rsid w:val="00243E4F"/>
    <w:rsid w:val="0025198A"/>
    <w:rsid w:val="00261891"/>
    <w:rsid w:val="00263B9F"/>
    <w:rsid w:val="002737BA"/>
    <w:rsid w:val="002C3CA3"/>
    <w:rsid w:val="002C488F"/>
    <w:rsid w:val="002D73EB"/>
    <w:rsid w:val="0034379E"/>
    <w:rsid w:val="003C0452"/>
    <w:rsid w:val="004656EF"/>
    <w:rsid w:val="004A6140"/>
    <w:rsid w:val="004D2C7C"/>
    <w:rsid w:val="004F678A"/>
    <w:rsid w:val="00547D68"/>
    <w:rsid w:val="005532AE"/>
    <w:rsid w:val="00592A1E"/>
    <w:rsid w:val="005A5C18"/>
    <w:rsid w:val="00623312"/>
    <w:rsid w:val="0062595B"/>
    <w:rsid w:val="00634F5E"/>
    <w:rsid w:val="00636A35"/>
    <w:rsid w:val="006957F2"/>
    <w:rsid w:val="006A5C62"/>
    <w:rsid w:val="006E2AC6"/>
    <w:rsid w:val="006F0114"/>
    <w:rsid w:val="006F1580"/>
    <w:rsid w:val="00734D62"/>
    <w:rsid w:val="00757222"/>
    <w:rsid w:val="00782768"/>
    <w:rsid w:val="007A5B06"/>
    <w:rsid w:val="007C6DFD"/>
    <w:rsid w:val="007E01B8"/>
    <w:rsid w:val="007E2FA2"/>
    <w:rsid w:val="007E7976"/>
    <w:rsid w:val="007F05AE"/>
    <w:rsid w:val="007F1E9B"/>
    <w:rsid w:val="00831C56"/>
    <w:rsid w:val="00842A70"/>
    <w:rsid w:val="008874EC"/>
    <w:rsid w:val="008D51D9"/>
    <w:rsid w:val="00921355"/>
    <w:rsid w:val="00984B04"/>
    <w:rsid w:val="009A6AD7"/>
    <w:rsid w:val="009C6FCE"/>
    <w:rsid w:val="009D10A0"/>
    <w:rsid w:val="009F12E2"/>
    <w:rsid w:val="00A13347"/>
    <w:rsid w:val="00A344C5"/>
    <w:rsid w:val="00A3677D"/>
    <w:rsid w:val="00A726E6"/>
    <w:rsid w:val="00A80FF6"/>
    <w:rsid w:val="00AA222C"/>
    <w:rsid w:val="00AB2FF3"/>
    <w:rsid w:val="00AC4DD5"/>
    <w:rsid w:val="00B2757C"/>
    <w:rsid w:val="00B425C1"/>
    <w:rsid w:val="00BA3B1C"/>
    <w:rsid w:val="00BD1421"/>
    <w:rsid w:val="00BD1C85"/>
    <w:rsid w:val="00BF087B"/>
    <w:rsid w:val="00C03BED"/>
    <w:rsid w:val="00C06F52"/>
    <w:rsid w:val="00C16E49"/>
    <w:rsid w:val="00C254FF"/>
    <w:rsid w:val="00C426E2"/>
    <w:rsid w:val="00C76BE7"/>
    <w:rsid w:val="00CC5D00"/>
    <w:rsid w:val="00D03838"/>
    <w:rsid w:val="00D2172D"/>
    <w:rsid w:val="00D80751"/>
    <w:rsid w:val="00D84379"/>
    <w:rsid w:val="00E15090"/>
    <w:rsid w:val="00E17C0B"/>
    <w:rsid w:val="00E90850"/>
    <w:rsid w:val="00EF2301"/>
    <w:rsid w:val="00F131D5"/>
    <w:rsid w:val="00F210D7"/>
    <w:rsid w:val="00F3176F"/>
    <w:rsid w:val="00F352B9"/>
    <w:rsid w:val="00FA7007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6FF6"/>
  <w15:chartTrackingRefBased/>
  <w15:docId w15:val="{ED63E6B5-4F85-46BF-A9DC-02F499D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next w:val="Normal"/>
    <w:link w:val="Balk2Char"/>
    <w:qFormat/>
    <w:rsid w:val="008D51D9"/>
    <w:pPr>
      <w:keepNext/>
      <w:numPr>
        <w:numId w:val="17"/>
      </w:numPr>
      <w:shd w:val="solid" w:color="FFFFFF" w:fill="auto"/>
      <w:spacing w:before="480" w:after="240" w:line="240" w:lineRule="auto"/>
      <w:ind w:right="91"/>
      <w:outlineLvl w:val="1"/>
    </w:pPr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831C5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BD1C85"/>
  </w:style>
  <w:style w:type="paragraph" w:styleId="GvdeMetni">
    <w:name w:val="Body Text"/>
    <w:basedOn w:val="Normal"/>
    <w:link w:val="GvdeMetniChar"/>
    <w:uiPriority w:val="99"/>
    <w:unhideWhenUsed/>
    <w:rsid w:val="004F678A"/>
    <w:pPr>
      <w:spacing w:after="120" w:line="240" w:lineRule="auto"/>
    </w:pPr>
    <w:rPr>
      <w:rFonts w:ascii="Verdana" w:eastAsia="Times New Roman" w:hAnsi="Verdana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F678A"/>
    <w:rPr>
      <w:rFonts w:ascii="Verdana" w:eastAsia="Times New Roman" w:hAnsi="Verdana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547D6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rsid w:val="008D51D9"/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04F8-B11C-43B2-AC48-73536921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Ozan</dc:creator>
  <cp:keywords/>
  <dc:description/>
  <cp:lastModifiedBy>Gökhan Kırseven</cp:lastModifiedBy>
  <cp:revision>9</cp:revision>
  <dcterms:created xsi:type="dcterms:W3CDTF">2019-11-18T08:42:00Z</dcterms:created>
  <dcterms:modified xsi:type="dcterms:W3CDTF">2019-12-13T06:43:00Z</dcterms:modified>
</cp:coreProperties>
</file>